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7DEB" w14:textId="0209996F" w:rsidR="00414B36" w:rsidRDefault="00000000">
      <w:pPr>
        <w:spacing w:line="240" w:lineRule="auto"/>
        <w:jc w:val="center"/>
        <w:rPr>
          <w:rFonts w:ascii="Arial" w:hAnsi="Arial" w:cs="Arial"/>
          <w:b/>
          <w:sz w:val="28"/>
          <w:szCs w:val="28"/>
        </w:rPr>
      </w:pPr>
      <w:proofErr w:type="spellStart"/>
      <w:r>
        <w:rPr>
          <w:rFonts w:ascii="Arial" w:hAnsi="Arial" w:cs="Arial"/>
          <w:b/>
          <w:sz w:val="28"/>
          <w:szCs w:val="28"/>
        </w:rPr>
        <w:t>Persepsi</w:t>
      </w:r>
      <w:proofErr w:type="spellEnd"/>
      <w:r>
        <w:rPr>
          <w:rFonts w:ascii="Arial" w:hAnsi="Arial" w:cs="Arial"/>
          <w:b/>
          <w:sz w:val="28"/>
          <w:szCs w:val="28"/>
        </w:rPr>
        <w:t xml:space="preserve"> Masyarakat </w:t>
      </w:r>
      <w:proofErr w:type="spellStart"/>
      <w:r>
        <w:rPr>
          <w:rFonts w:ascii="Arial" w:hAnsi="Arial" w:cs="Arial"/>
          <w:b/>
          <w:sz w:val="28"/>
          <w:szCs w:val="28"/>
        </w:rPr>
        <w:t>Menentukan</w:t>
      </w:r>
      <w:proofErr w:type="spellEnd"/>
      <w:r>
        <w:rPr>
          <w:rFonts w:ascii="Arial" w:hAnsi="Arial" w:cs="Arial"/>
          <w:b/>
          <w:sz w:val="28"/>
          <w:szCs w:val="28"/>
        </w:rPr>
        <w:t xml:space="preserve"> </w:t>
      </w:r>
      <w:proofErr w:type="spellStart"/>
      <w:r>
        <w:rPr>
          <w:rFonts w:ascii="Arial" w:hAnsi="Arial" w:cs="Arial"/>
          <w:b/>
          <w:sz w:val="28"/>
          <w:szCs w:val="28"/>
        </w:rPr>
        <w:t>Partisipasi</w:t>
      </w:r>
      <w:proofErr w:type="spellEnd"/>
      <w:r>
        <w:rPr>
          <w:rFonts w:ascii="Arial" w:hAnsi="Arial" w:cs="Arial"/>
          <w:b/>
          <w:sz w:val="28"/>
          <w:szCs w:val="28"/>
        </w:rPr>
        <w:t xml:space="preserve"> </w:t>
      </w:r>
      <w:proofErr w:type="spellStart"/>
      <w:r>
        <w:rPr>
          <w:rFonts w:ascii="Arial" w:hAnsi="Arial" w:cs="Arial"/>
          <w:b/>
          <w:sz w:val="28"/>
          <w:szCs w:val="28"/>
        </w:rPr>
        <w:t>Dalam</w:t>
      </w:r>
      <w:proofErr w:type="spellEnd"/>
      <w:r>
        <w:rPr>
          <w:rFonts w:ascii="Arial" w:hAnsi="Arial" w:cs="Arial"/>
          <w:b/>
          <w:sz w:val="28"/>
          <w:szCs w:val="28"/>
        </w:rPr>
        <w:t xml:space="preserve"> </w:t>
      </w:r>
      <w:proofErr w:type="spellStart"/>
      <w:r>
        <w:rPr>
          <w:rFonts w:ascii="Arial" w:hAnsi="Arial" w:cs="Arial"/>
          <w:b/>
          <w:sz w:val="28"/>
          <w:szCs w:val="28"/>
        </w:rPr>
        <w:t>Vaksinasi</w:t>
      </w:r>
      <w:proofErr w:type="spellEnd"/>
      <w:r>
        <w:rPr>
          <w:rFonts w:ascii="Arial" w:hAnsi="Arial" w:cs="Arial"/>
          <w:b/>
          <w:sz w:val="28"/>
          <w:szCs w:val="28"/>
        </w:rPr>
        <w:t xml:space="preserve"> Covid19</w:t>
      </w:r>
    </w:p>
    <w:p w14:paraId="554B65DA" w14:textId="7B46866A" w:rsidR="00962544" w:rsidRPr="00414B36" w:rsidRDefault="00414B36">
      <w:pPr>
        <w:spacing w:line="240" w:lineRule="auto"/>
        <w:jc w:val="center"/>
        <w:rPr>
          <w:rFonts w:ascii="Arial" w:hAnsi="Arial" w:cs="Arial"/>
          <w:b/>
        </w:rPr>
      </w:pPr>
      <w:proofErr w:type="spellStart"/>
      <w:r>
        <w:rPr>
          <w:rFonts w:ascii="Arial" w:hAnsi="Arial" w:cs="Arial"/>
          <w:b/>
        </w:rPr>
        <w:t>Studi</w:t>
      </w:r>
      <w:proofErr w:type="spellEnd"/>
      <w:r>
        <w:rPr>
          <w:rFonts w:ascii="Arial" w:hAnsi="Arial" w:cs="Arial"/>
          <w:b/>
        </w:rPr>
        <w:t xml:space="preserve"> </w:t>
      </w:r>
      <w:r w:rsidRPr="00414B36">
        <w:rPr>
          <w:rFonts w:ascii="Arial" w:hAnsi="Arial" w:cs="Arial"/>
          <w:b/>
        </w:rPr>
        <w:t xml:space="preserve">di </w:t>
      </w:r>
      <w:proofErr w:type="spellStart"/>
      <w:r w:rsidRPr="00414B36">
        <w:rPr>
          <w:rFonts w:ascii="Arial" w:hAnsi="Arial" w:cs="Arial"/>
          <w:b/>
        </w:rPr>
        <w:t>Desa</w:t>
      </w:r>
      <w:proofErr w:type="spellEnd"/>
      <w:r w:rsidRPr="00414B36">
        <w:rPr>
          <w:rFonts w:ascii="Arial" w:hAnsi="Arial" w:cs="Arial"/>
          <w:b/>
        </w:rPr>
        <w:t xml:space="preserve"> </w:t>
      </w:r>
      <w:proofErr w:type="spellStart"/>
      <w:r w:rsidRPr="00414B36">
        <w:rPr>
          <w:rFonts w:ascii="Arial" w:hAnsi="Arial" w:cs="Arial"/>
          <w:b/>
        </w:rPr>
        <w:t>Tanggulkundung</w:t>
      </w:r>
      <w:proofErr w:type="spellEnd"/>
      <w:r w:rsidRPr="00414B36">
        <w:rPr>
          <w:rFonts w:ascii="Arial" w:hAnsi="Arial" w:cs="Arial"/>
          <w:b/>
        </w:rPr>
        <w:t xml:space="preserve"> </w:t>
      </w:r>
      <w:proofErr w:type="spellStart"/>
      <w:r w:rsidRPr="00414B36">
        <w:rPr>
          <w:rFonts w:ascii="Arial" w:hAnsi="Arial" w:cs="Arial"/>
          <w:b/>
        </w:rPr>
        <w:t>Kecamatan</w:t>
      </w:r>
      <w:proofErr w:type="spellEnd"/>
      <w:r w:rsidRPr="00414B36">
        <w:rPr>
          <w:rFonts w:ascii="Arial" w:hAnsi="Arial" w:cs="Arial"/>
          <w:b/>
        </w:rPr>
        <w:t xml:space="preserve"> </w:t>
      </w:r>
      <w:proofErr w:type="spellStart"/>
      <w:r w:rsidRPr="00414B36">
        <w:rPr>
          <w:rFonts w:ascii="Arial" w:hAnsi="Arial" w:cs="Arial"/>
          <w:b/>
        </w:rPr>
        <w:t>Besuki</w:t>
      </w:r>
      <w:proofErr w:type="spellEnd"/>
      <w:r w:rsidRPr="00414B36">
        <w:rPr>
          <w:rFonts w:ascii="Arial" w:hAnsi="Arial" w:cs="Arial"/>
          <w:b/>
        </w:rPr>
        <w:t xml:space="preserve"> </w:t>
      </w:r>
      <w:proofErr w:type="spellStart"/>
      <w:r w:rsidRPr="00414B36">
        <w:rPr>
          <w:rFonts w:ascii="Arial" w:hAnsi="Arial" w:cs="Arial"/>
          <w:b/>
        </w:rPr>
        <w:t>Kabupaten</w:t>
      </w:r>
      <w:proofErr w:type="spellEnd"/>
      <w:r w:rsidRPr="00414B36">
        <w:rPr>
          <w:rFonts w:ascii="Arial" w:hAnsi="Arial" w:cs="Arial"/>
          <w:b/>
        </w:rPr>
        <w:t xml:space="preserve"> </w:t>
      </w:r>
      <w:proofErr w:type="spellStart"/>
      <w:r w:rsidRPr="00414B36">
        <w:rPr>
          <w:rFonts w:ascii="Arial" w:hAnsi="Arial" w:cs="Arial"/>
          <w:b/>
        </w:rPr>
        <w:t>Tulungagung</w:t>
      </w:r>
      <w:proofErr w:type="spellEnd"/>
      <w:r w:rsidRPr="00414B36">
        <w:rPr>
          <w:rFonts w:ascii="Arial" w:hAnsi="Arial" w:cs="Arial"/>
          <w:b/>
        </w:rPr>
        <w:t>.</w:t>
      </w:r>
    </w:p>
    <w:p w14:paraId="488F3942" w14:textId="77777777" w:rsidR="00962544" w:rsidRDefault="00962544">
      <w:pPr>
        <w:spacing w:line="240" w:lineRule="auto"/>
        <w:jc w:val="center"/>
        <w:rPr>
          <w:rFonts w:ascii="Arial" w:hAnsi="Arial" w:cs="Arial"/>
          <w:b/>
          <w:sz w:val="28"/>
          <w:szCs w:val="28"/>
        </w:rPr>
      </w:pPr>
    </w:p>
    <w:p w14:paraId="39946362" w14:textId="77777777" w:rsidR="00962544" w:rsidRDefault="00000000">
      <w:pPr>
        <w:spacing w:line="240" w:lineRule="auto"/>
        <w:jc w:val="center"/>
        <w:rPr>
          <w:rFonts w:ascii="Arial" w:hAnsi="Arial" w:cs="Arial"/>
          <w:sz w:val="24"/>
          <w:szCs w:val="24"/>
          <w:vertAlign w:val="superscript"/>
        </w:rPr>
      </w:pPr>
      <w:r>
        <w:rPr>
          <w:rFonts w:ascii="Arial" w:hAnsi="Arial" w:cs="Arial"/>
          <w:sz w:val="24"/>
          <w:szCs w:val="24"/>
        </w:rPr>
        <w:t>Lenita Ansika Margarisa</w:t>
      </w:r>
      <w:r>
        <w:rPr>
          <w:rFonts w:ascii="Arial" w:hAnsi="Arial" w:cs="Arial"/>
          <w:sz w:val="24"/>
          <w:szCs w:val="24"/>
          <w:vertAlign w:val="superscript"/>
        </w:rPr>
        <w:t>1</w:t>
      </w:r>
      <w:r>
        <w:rPr>
          <w:rFonts w:ascii="Arial" w:hAnsi="Arial" w:cs="Arial"/>
          <w:sz w:val="24"/>
          <w:szCs w:val="24"/>
        </w:rPr>
        <w:t>, Muhammad Taukhid</w:t>
      </w:r>
      <w:r>
        <w:rPr>
          <w:rFonts w:ascii="Arial" w:hAnsi="Arial" w:cs="Arial"/>
          <w:sz w:val="24"/>
          <w:szCs w:val="24"/>
          <w:vertAlign w:val="superscript"/>
        </w:rPr>
        <w:t>2</w:t>
      </w:r>
      <w:r>
        <w:rPr>
          <w:rFonts w:ascii="Arial" w:hAnsi="Arial" w:cs="Arial"/>
          <w:sz w:val="24"/>
          <w:szCs w:val="24"/>
        </w:rPr>
        <w:t>, Didit Damayanti</w:t>
      </w:r>
      <w:r>
        <w:rPr>
          <w:rFonts w:ascii="Arial" w:hAnsi="Arial" w:cs="Arial"/>
          <w:sz w:val="24"/>
          <w:szCs w:val="24"/>
          <w:vertAlign w:val="superscript"/>
        </w:rPr>
        <w:t>2</w:t>
      </w:r>
    </w:p>
    <w:p w14:paraId="0CB5683E" w14:textId="77777777" w:rsidR="00962544" w:rsidRDefault="00962544">
      <w:pPr>
        <w:spacing w:line="240" w:lineRule="auto"/>
        <w:jc w:val="center"/>
        <w:rPr>
          <w:rFonts w:ascii="Arial" w:hAnsi="Arial" w:cs="Arial"/>
          <w:sz w:val="24"/>
          <w:szCs w:val="24"/>
        </w:rPr>
      </w:pPr>
    </w:p>
    <w:p w14:paraId="266CCA7F" w14:textId="77777777" w:rsidR="00962544" w:rsidRDefault="00000000">
      <w:pPr>
        <w:spacing w:after="0" w:line="240" w:lineRule="auto"/>
        <w:jc w:val="center"/>
        <w:rPr>
          <w:rFonts w:ascii="Arial" w:hAnsi="Arial" w:cs="Arial"/>
          <w:sz w:val="18"/>
          <w:szCs w:val="18"/>
        </w:rPr>
      </w:pPr>
      <w:r>
        <w:rPr>
          <w:rFonts w:ascii="Arial" w:hAnsi="Arial" w:cs="Arial"/>
          <w:sz w:val="18"/>
          <w:szCs w:val="18"/>
          <w:vertAlign w:val="superscript"/>
        </w:rPr>
        <w:t>1</w:t>
      </w:r>
      <w:r>
        <w:rPr>
          <w:rFonts w:ascii="Arial" w:hAnsi="Arial" w:cs="Arial"/>
          <w:sz w:val="18"/>
          <w:szCs w:val="18"/>
        </w:rPr>
        <w:t xml:space="preserve">Program Studi Sarjana Keperawatan STIKES Karya Husada Kediri, </w:t>
      </w:r>
      <w:hyperlink r:id="rId13" w:history="1">
        <w:r>
          <w:rPr>
            <w:rStyle w:val="Hyperlink"/>
            <w:rFonts w:ascii="Arial" w:hAnsi="Arial" w:cs="Arial"/>
            <w:sz w:val="18"/>
            <w:szCs w:val="18"/>
          </w:rPr>
          <w:t>lenitaansikaa@gmail.com</w:t>
        </w:r>
      </w:hyperlink>
      <w:r>
        <w:rPr>
          <w:rFonts w:ascii="Arial" w:hAnsi="Arial" w:cs="Arial"/>
          <w:sz w:val="18"/>
          <w:szCs w:val="18"/>
        </w:rPr>
        <w:t>, 081238873713</w:t>
      </w:r>
    </w:p>
    <w:p w14:paraId="36A137EA" w14:textId="77777777" w:rsidR="00962544" w:rsidRDefault="00000000">
      <w:pPr>
        <w:spacing w:after="0" w:line="240" w:lineRule="auto"/>
        <w:jc w:val="center"/>
        <w:rPr>
          <w:rFonts w:ascii="Arial" w:hAnsi="Arial" w:cs="Arial"/>
          <w:sz w:val="18"/>
          <w:szCs w:val="18"/>
        </w:rPr>
      </w:pPr>
      <w:r>
        <w:rPr>
          <w:rFonts w:ascii="Arial" w:hAnsi="Arial" w:cs="Arial"/>
          <w:sz w:val="18"/>
          <w:szCs w:val="18"/>
          <w:vertAlign w:val="superscript"/>
        </w:rPr>
        <w:t>2</w:t>
      </w:r>
      <w:r>
        <w:rPr>
          <w:rFonts w:ascii="Arial" w:hAnsi="Arial" w:cs="Arial"/>
          <w:sz w:val="18"/>
          <w:szCs w:val="18"/>
        </w:rPr>
        <w:t xml:space="preserve">Program Studi </w:t>
      </w:r>
      <w:proofErr w:type="spellStart"/>
      <w:r>
        <w:rPr>
          <w:rFonts w:ascii="Arial" w:hAnsi="Arial" w:cs="Arial"/>
          <w:sz w:val="18"/>
          <w:szCs w:val="18"/>
        </w:rPr>
        <w:t>Sarjana</w:t>
      </w:r>
      <w:proofErr w:type="spellEnd"/>
      <w:r>
        <w:rPr>
          <w:rFonts w:ascii="Arial" w:hAnsi="Arial" w:cs="Arial"/>
          <w:sz w:val="18"/>
          <w:szCs w:val="18"/>
        </w:rPr>
        <w:t xml:space="preserve"> </w:t>
      </w:r>
      <w:proofErr w:type="spellStart"/>
      <w:r>
        <w:rPr>
          <w:rFonts w:ascii="Arial" w:hAnsi="Arial" w:cs="Arial"/>
          <w:sz w:val="18"/>
          <w:szCs w:val="18"/>
        </w:rPr>
        <w:t>Keperawatan</w:t>
      </w:r>
      <w:proofErr w:type="spellEnd"/>
      <w:r>
        <w:rPr>
          <w:rFonts w:ascii="Arial" w:hAnsi="Arial" w:cs="Arial"/>
          <w:sz w:val="18"/>
          <w:szCs w:val="18"/>
        </w:rPr>
        <w:t xml:space="preserve"> STIKES </w:t>
      </w:r>
      <w:proofErr w:type="spellStart"/>
      <w:r>
        <w:rPr>
          <w:rFonts w:ascii="Arial" w:hAnsi="Arial" w:cs="Arial"/>
          <w:sz w:val="18"/>
          <w:szCs w:val="18"/>
        </w:rPr>
        <w:t>Karya</w:t>
      </w:r>
      <w:proofErr w:type="spellEnd"/>
      <w:r>
        <w:rPr>
          <w:rFonts w:ascii="Arial" w:hAnsi="Arial" w:cs="Arial"/>
          <w:sz w:val="18"/>
          <w:szCs w:val="18"/>
        </w:rPr>
        <w:t xml:space="preserve"> </w:t>
      </w:r>
      <w:proofErr w:type="spellStart"/>
      <w:r>
        <w:rPr>
          <w:rFonts w:ascii="Arial" w:hAnsi="Arial" w:cs="Arial"/>
          <w:sz w:val="18"/>
          <w:szCs w:val="18"/>
        </w:rPr>
        <w:t>Husada</w:t>
      </w:r>
      <w:proofErr w:type="spellEnd"/>
      <w:r>
        <w:rPr>
          <w:rFonts w:ascii="Arial" w:hAnsi="Arial" w:cs="Arial"/>
          <w:sz w:val="18"/>
          <w:szCs w:val="18"/>
        </w:rPr>
        <w:t xml:space="preserve"> Kediri, </w:t>
      </w:r>
      <w:hyperlink r:id="rId14" w:history="1">
        <w:r>
          <w:rPr>
            <w:rStyle w:val="Hyperlink"/>
            <w:rFonts w:ascii="Arial" w:hAnsi="Arial" w:cs="Arial"/>
            <w:sz w:val="18"/>
            <w:szCs w:val="18"/>
          </w:rPr>
          <w:t>mtaukhid88@gmail.com</w:t>
        </w:r>
      </w:hyperlink>
      <w:r>
        <w:rPr>
          <w:rFonts w:ascii="Arial" w:hAnsi="Arial" w:cs="Arial"/>
          <w:sz w:val="18"/>
          <w:szCs w:val="18"/>
        </w:rPr>
        <w:t>, 085213618101</w:t>
      </w:r>
    </w:p>
    <w:p w14:paraId="61EAD450" w14:textId="77777777" w:rsidR="00962544" w:rsidRDefault="00000000">
      <w:pPr>
        <w:spacing w:after="0" w:line="240" w:lineRule="auto"/>
        <w:jc w:val="center"/>
        <w:rPr>
          <w:rFonts w:ascii="Arial" w:hAnsi="Arial" w:cs="Arial"/>
          <w:sz w:val="18"/>
          <w:szCs w:val="18"/>
        </w:rPr>
      </w:pPr>
      <w:r>
        <w:rPr>
          <w:rFonts w:ascii="Arial" w:hAnsi="Arial" w:cs="Arial"/>
          <w:sz w:val="18"/>
          <w:szCs w:val="18"/>
          <w:vertAlign w:val="superscript"/>
        </w:rPr>
        <w:t>3</w:t>
      </w:r>
      <w:r>
        <w:rPr>
          <w:rFonts w:ascii="Arial" w:hAnsi="Arial" w:cs="Arial"/>
          <w:sz w:val="18"/>
          <w:szCs w:val="18"/>
        </w:rPr>
        <w:t xml:space="preserve">Program Studi Sarjana Keperawatan STIKES Karya Husada Kediri, </w:t>
      </w:r>
      <w:hyperlink r:id="rId15" w:history="1">
        <w:r>
          <w:rPr>
            <w:rStyle w:val="Hyperlink"/>
            <w:rFonts w:ascii="Arial" w:hAnsi="Arial" w:cs="Arial"/>
            <w:sz w:val="18"/>
            <w:szCs w:val="18"/>
          </w:rPr>
          <w:t>rafi.akmalwidiputra@gmail.com</w:t>
        </w:r>
      </w:hyperlink>
      <w:r>
        <w:rPr>
          <w:rFonts w:ascii="Arial" w:hAnsi="Arial" w:cs="Arial"/>
          <w:sz w:val="18"/>
          <w:szCs w:val="18"/>
        </w:rPr>
        <w:t>, 085640259584</w:t>
      </w:r>
    </w:p>
    <w:p w14:paraId="08DFE5C5" w14:textId="77777777" w:rsidR="00962544" w:rsidRDefault="00962544">
      <w:pPr>
        <w:spacing w:after="0"/>
        <w:jc w:val="center"/>
        <w:rPr>
          <w:rFonts w:ascii="Arial" w:hAnsi="Arial" w:cs="Arial"/>
          <w:sz w:val="18"/>
          <w:szCs w:val="18"/>
        </w:rPr>
      </w:pPr>
    </w:p>
    <w:p w14:paraId="107E6ED7" w14:textId="77777777" w:rsidR="00962544" w:rsidRDefault="00000000">
      <w:pPr>
        <w:spacing w:after="0"/>
        <w:jc w:val="center"/>
        <w:rPr>
          <w:rFonts w:ascii="Arial" w:hAnsi="Arial" w:cs="Arial"/>
          <w:b/>
          <w:sz w:val="18"/>
          <w:szCs w:val="18"/>
        </w:rPr>
      </w:pPr>
      <w:r>
        <w:rPr>
          <w:rFonts w:ascii="Arial" w:hAnsi="Arial" w:cs="Arial"/>
          <w:b/>
          <w:sz w:val="18"/>
          <w:szCs w:val="18"/>
        </w:rPr>
        <w:t>Abstrak</w:t>
      </w:r>
    </w:p>
    <w:p w14:paraId="5D6EF164" w14:textId="77777777" w:rsidR="00962544" w:rsidRDefault="00000000">
      <w:pPr>
        <w:spacing w:line="240" w:lineRule="auto"/>
        <w:jc w:val="both"/>
        <w:rPr>
          <w:rFonts w:ascii="Arial" w:hAnsi="Arial" w:cs="Arial"/>
          <w:sz w:val="18"/>
          <w:szCs w:val="18"/>
        </w:rPr>
      </w:pPr>
      <w:r>
        <w:rPr>
          <w:rFonts w:ascii="Arial" w:hAnsi="Arial" w:cs="Arial"/>
          <w:sz w:val="18"/>
          <w:szCs w:val="18"/>
        </w:rPr>
        <w:t xml:space="preserve">Program vaksinasi Covid-19 dikalangan masyarakat menimbulkan berbagai persepsi, baik persepsi negatif maupun persepsi positif, hal tersebut berpengaruh pada partisipasi masyarakat dalam mengikuti vaksinasi Covid-19 yang di dukung oleh beberapa faktor seperti jenis kelamin, pendidikan, usia, pekerjaan, pengetahuan tentang vaksin Covid-19, kepercayaan akan budaya tertentu dan riwayat vaksin. Penelitian ini bertujuan untuk menganalisis hubungan persepsi masyarakat dengan partisipasi vaksinasi Covid-19 di Desa Tanggulkundung Kecamatan Besuki Kabupaten Tulungagung. Desain penelitian ini menggunakan metode korelasi dengan pendekatan </w:t>
      </w:r>
      <w:r>
        <w:rPr>
          <w:rFonts w:ascii="Arial" w:hAnsi="Arial" w:cs="Arial"/>
          <w:i/>
          <w:iCs/>
          <w:sz w:val="18"/>
          <w:szCs w:val="18"/>
        </w:rPr>
        <w:t>cross-sectional</w:t>
      </w:r>
      <w:r>
        <w:rPr>
          <w:rFonts w:ascii="Arial" w:hAnsi="Arial" w:cs="Arial"/>
          <w:sz w:val="18"/>
          <w:szCs w:val="18"/>
        </w:rPr>
        <w:t xml:space="preserve">. Populasi dalam penelitian ini adalah 800 responden dengan sampel 89 responden masyarakat Desa Tanggulkundung Kecamatan Besuki Kabupaten Tulungagung. Teknik sampel yang digunakan adalah </w:t>
      </w:r>
      <w:r>
        <w:rPr>
          <w:rFonts w:ascii="Arial" w:hAnsi="Arial" w:cs="Arial"/>
          <w:i/>
          <w:iCs/>
          <w:sz w:val="18"/>
          <w:szCs w:val="18"/>
        </w:rPr>
        <w:t>Purposive Random Sampling</w:t>
      </w:r>
      <w:r>
        <w:rPr>
          <w:rFonts w:ascii="Arial" w:hAnsi="Arial" w:cs="Arial"/>
          <w:sz w:val="18"/>
          <w:szCs w:val="18"/>
        </w:rPr>
        <w:t xml:space="preserve">. Pengambilan data variabel independen persepsi masyarakat dan variabel dependent partisipasi vaksinasi Covid-19 menggunakan kuesioner. Hasil penelitian menunjukkan sebagian besar responden (69,7%) memiliki persepsi positif dan hampir seluruh responden (94,4%) memiliki tingkat partisipasi vaksinasi Covid-19 positif. Hasil </w:t>
      </w:r>
      <w:r>
        <w:rPr>
          <w:rFonts w:ascii="Arial" w:hAnsi="Arial" w:cs="Arial"/>
          <w:i/>
          <w:sz w:val="18"/>
          <w:szCs w:val="18"/>
        </w:rPr>
        <w:t>uji statistic</w:t>
      </w:r>
      <w:r>
        <w:rPr>
          <w:rFonts w:ascii="Arial" w:hAnsi="Arial" w:cs="Arial"/>
          <w:sz w:val="18"/>
          <w:szCs w:val="18"/>
        </w:rPr>
        <w:t xml:space="preserve"> </w:t>
      </w:r>
      <w:r>
        <w:rPr>
          <w:rFonts w:ascii="Arial" w:hAnsi="Arial" w:cs="Arial"/>
          <w:i/>
          <w:iCs/>
          <w:sz w:val="18"/>
          <w:szCs w:val="18"/>
        </w:rPr>
        <w:t>rho spearman rank</w:t>
      </w:r>
      <w:r>
        <w:rPr>
          <w:rFonts w:ascii="Arial" w:hAnsi="Arial" w:cs="Arial"/>
          <w:sz w:val="18"/>
          <w:szCs w:val="18"/>
        </w:rPr>
        <w:t xml:space="preserve"> didapatkan </w:t>
      </w:r>
      <w:r>
        <w:rPr>
          <w:rFonts w:ascii="Arial" w:hAnsi="Arial" w:cs="Arial"/>
          <w:i/>
          <w:sz w:val="18"/>
          <w:szCs w:val="18"/>
        </w:rPr>
        <w:t>p-value</w:t>
      </w:r>
      <w:r>
        <w:rPr>
          <w:rFonts w:ascii="Arial" w:hAnsi="Arial" w:cs="Arial"/>
          <w:sz w:val="18"/>
          <w:szCs w:val="18"/>
        </w:rPr>
        <w:t xml:space="preserve"> 0,002 (α&lt;0,05) maka H1 diterima dengan r = 0,324. Kuatnya hubungan tersebut dikarenakan adanya keterkaitan antar variabel yang dipengaruhi oleh beberapa faktor salah satunya yaitu pengetahuan sehingga perlu adanya tambahan informasi dari mengenai vaksin Covid-19 guna meningkatkan pengetahuan masyarakat sehingga menimbulkan persepsi yang positif. Disarankan masyarakat juga dapat dengan bijak memahami isi setiap informasi yang beredar tentang vaksin Covid-19, harapannya seluruh masyarakat bisa memiliki persepsi yang sama dan dapat meningkatnya partisipasi vaksinasi Covid-19.</w:t>
      </w:r>
    </w:p>
    <w:p w14:paraId="042F6784" w14:textId="77777777" w:rsidR="00962544" w:rsidRDefault="00000000">
      <w:pPr>
        <w:spacing w:line="240" w:lineRule="auto"/>
        <w:rPr>
          <w:rFonts w:ascii="Arial" w:hAnsi="Arial" w:cs="Arial"/>
          <w:sz w:val="18"/>
          <w:szCs w:val="18"/>
        </w:rPr>
      </w:pPr>
      <w:r>
        <w:rPr>
          <w:rFonts w:ascii="Arial" w:hAnsi="Arial" w:cs="Arial"/>
          <w:b/>
          <w:sz w:val="18"/>
          <w:szCs w:val="18"/>
        </w:rPr>
        <w:t>Kata kunci : Persepsi Masyarakat, Partisipasi Vaksinasi Covid-19.</w:t>
      </w:r>
    </w:p>
    <w:p w14:paraId="29A2F2CB" w14:textId="77777777" w:rsidR="00962544" w:rsidRDefault="00962544">
      <w:pPr>
        <w:spacing w:after="0"/>
        <w:rPr>
          <w:rFonts w:ascii="Arial" w:hAnsi="Arial" w:cs="Arial"/>
          <w:b/>
          <w:sz w:val="18"/>
          <w:szCs w:val="18"/>
        </w:rPr>
      </w:pPr>
    </w:p>
    <w:p w14:paraId="6B49264B" w14:textId="77777777" w:rsidR="00962544" w:rsidRDefault="00000000">
      <w:pPr>
        <w:spacing w:after="0"/>
        <w:jc w:val="center"/>
        <w:rPr>
          <w:rFonts w:ascii="Arial" w:hAnsi="Arial" w:cs="Arial"/>
          <w:b/>
          <w:i/>
          <w:sz w:val="18"/>
          <w:szCs w:val="18"/>
        </w:rPr>
      </w:pPr>
      <w:r>
        <w:rPr>
          <w:rFonts w:ascii="Arial" w:hAnsi="Arial" w:cs="Arial"/>
          <w:b/>
          <w:i/>
          <w:sz w:val="18"/>
          <w:szCs w:val="18"/>
        </w:rPr>
        <w:t>Abstract</w:t>
      </w:r>
    </w:p>
    <w:p w14:paraId="704EEF33" w14:textId="77777777" w:rsidR="00962544" w:rsidRDefault="00000000">
      <w:pPr>
        <w:jc w:val="both"/>
        <w:rPr>
          <w:rFonts w:ascii="Arial" w:hAnsi="Arial" w:cs="Arial"/>
          <w:i/>
          <w:sz w:val="18"/>
          <w:szCs w:val="18"/>
        </w:rPr>
      </w:pPr>
      <w:r>
        <w:rPr>
          <w:rFonts w:ascii="Arial" w:hAnsi="Arial" w:cs="Arial"/>
          <w:i/>
          <w:sz w:val="18"/>
          <w:szCs w:val="18"/>
        </w:rPr>
        <w:t>The Covid-19 vaccination program among the public raises various perceptions, both negative perceptions and positive perceptions, this affects community participation in participating in the Covid-19 vaccination which is supported by several factors such as gender, education, age, occupation, knowledge about the Covid-19 vaccine, cultural beliefs and vaccine history. This research aim to analyzed the correlation between public perception and participation for Covid-19 vaccination in Tanggulkundung Village, Besuki Sub-District, Tulungagung District. The design of this research used the correlation method with a cross-sectional approach. The population in this research were 800 respondents with a sample of 89 community respondents in Tanggulkundung Village, Besuki, Tulungagung. The sampling technique used Purposive Random Sampling. Collecting data on the independent variable of public perception and the dependent variable on Covid-19 vaccination participation used a questionnaire. The results showed that most respondents (69.7%) had a positive perception and almost all respondents (94.4%) had a positive Covid-19 vaccination participation rate. The results of the statistical test of rho Spearman rank obtained p-value 0.002 (α&lt;0.05), then H1 accepted with r = 0.324. The strength of this correlation is due to the intercorrelation between variables which are influenced by several factors, one of which is knowledge, so that additional information is needed from the Covid-19 vaccine to increase public knowledge so that it creates a positive perception. It is also recommended that the public can wisely digest the contents of any information circulating about the Covid-19 vaccine, it is hoped that the entire community can have the same perception and can increase participation in the Covid-19 vaccination.</w:t>
      </w:r>
    </w:p>
    <w:p w14:paraId="1DA0E40F" w14:textId="77777777" w:rsidR="00962544" w:rsidRDefault="00000000">
      <w:pPr>
        <w:rPr>
          <w:rFonts w:ascii="Arial" w:hAnsi="Arial" w:cs="Arial"/>
          <w:b/>
          <w:i/>
          <w:sz w:val="18"/>
          <w:szCs w:val="18"/>
        </w:rPr>
      </w:pPr>
      <w:r>
        <w:rPr>
          <w:rFonts w:ascii="Arial" w:hAnsi="Arial" w:cs="Arial"/>
          <w:b/>
          <w:i/>
          <w:sz w:val="18"/>
          <w:szCs w:val="18"/>
        </w:rPr>
        <w:t>Keywords: Public Perception, Participation for Covid-19 Vaccination.</w:t>
      </w:r>
    </w:p>
    <w:p w14:paraId="4059CCC5" w14:textId="77777777" w:rsidR="00962544" w:rsidRDefault="00962544">
      <w:pPr>
        <w:rPr>
          <w:rFonts w:ascii="Arial" w:hAnsi="Arial" w:cs="Arial"/>
          <w:b/>
          <w:i/>
          <w:sz w:val="18"/>
          <w:szCs w:val="18"/>
        </w:rPr>
      </w:pPr>
    </w:p>
    <w:p w14:paraId="501179AE" w14:textId="77777777" w:rsidR="00962544" w:rsidRDefault="00962544">
      <w:pPr>
        <w:jc w:val="both"/>
        <w:rPr>
          <w:rFonts w:ascii="Arial" w:hAnsi="Arial" w:cs="Arial"/>
          <w:b/>
          <w:i/>
          <w:sz w:val="18"/>
          <w:szCs w:val="18"/>
        </w:rPr>
      </w:pPr>
    </w:p>
    <w:p w14:paraId="4975F96D" w14:textId="77777777" w:rsidR="00962544" w:rsidRDefault="00962544">
      <w:pPr>
        <w:jc w:val="both"/>
        <w:rPr>
          <w:rFonts w:ascii="Arial" w:hAnsi="Arial" w:cs="Arial"/>
          <w:sz w:val="18"/>
          <w:szCs w:val="18"/>
        </w:rPr>
        <w:sectPr w:rsidR="00962544" w:rsidSect="00414B3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pgNumType w:start="124"/>
          <w:cols w:space="708"/>
          <w:docGrid w:linePitch="360"/>
        </w:sectPr>
      </w:pPr>
    </w:p>
    <w:p w14:paraId="4DEEB60B" w14:textId="77777777" w:rsidR="00962544" w:rsidRDefault="00000000">
      <w:pPr>
        <w:spacing w:line="240" w:lineRule="auto"/>
        <w:rPr>
          <w:rFonts w:ascii="Arial" w:hAnsi="Arial" w:cs="Arial"/>
          <w:b/>
          <w:sz w:val="20"/>
          <w:szCs w:val="20"/>
        </w:rPr>
      </w:pPr>
      <w:r>
        <w:rPr>
          <w:rFonts w:ascii="Arial" w:hAnsi="Arial" w:cs="Arial"/>
          <w:b/>
          <w:sz w:val="20"/>
          <w:szCs w:val="20"/>
        </w:rPr>
        <w:t>PENDAHULUAN</w:t>
      </w:r>
    </w:p>
    <w:p w14:paraId="59CAAFF7" w14:textId="77777777" w:rsidR="00962544" w:rsidRDefault="00000000">
      <w:pPr>
        <w:spacing w:line="240" w:lineRule="auto"/>
        <w:jc w:val="both"/>
        <w:rPr>
          <w:rFonts w:ascii="Arial" w:hAnsi="Arial" w:cs="Arial"/>
          <w:sz w:val="20"/>
          <w:szCs w:val="20"/>
        </w:rPr>
      </w:pPr>
      <w:r>
        <w:rPr>
          <w:rFonts w:ascii="Arial" w:hAnsi="Arial" w:cs="Arial"/>
          <w:sz w:val="20"/>
          <w:szCs w:val="20"/>
        </w:rPr>
        <w:t>Vaksin merupakan suatu produk biologi yang berisi antigen yang apabila diberikan kepada seseorang dapat menimbulkan kekebalan yang spesifik secara aktif terhadap suatu penyakit tertentu.</w:t>
      </w:r>
      <w:r>
        <w:rPr>
          <w:rFonts w:ascii="Arial" w:hAnsi="Arial" w:cs="Arial"/>
          <w:sz w:val="20"/>
          <w:szCs w:val="20"/>
          <w:vertAlign w:val="superscript"/>
        </w:rPr>
        <w:t>1</w:t>
      </w:r>
      <w:r>
        <w:rPr>
          <w:rFonts w:ascii="Arial" w:hAnsi="Arial" w:cs="Arial"/>
          <w:sz w:val="20"/>
          <w:szCs w:val="20"/>
        </w:rPr>
        <w:t xml:space="preserve"> Covid-19 merupakan salah satu penyakit yang dapat divegah dengan pemberian vaksinasi. Vaksin yang diberikan akan membuat tubuh seseorang menjadi lebih kebal dan merangsang system imunitas serta membentuk kekebalan kelompok terhadap suatu penyakit tertentu. Terbentuknya kekebalan kelompok dipengaruhi dengan adanya partisipasi masyarakat dalam mengikuti program vaksinasi Covid-19 yang didasarkan pada persepsi masyarakat. Secara tidak langsung terpenuhi atau tidaknya cakupan vaksinasi dipengaruhi oleh partisipasi masyarakat yang didasarkan pada berbagai macam persepsi masyarakat tentang program vaksin Covid-19.</w:t>
      </w:r>
      <w:r>
        <w:rPr>
          <w:rFonts w:ascii="Arial" w:hAnsi="Arial" w:cs="Arial"/>
          <w:sz w:val="20"/>
          <w:szCs w:val="20"/>
          <w:vertAlign w:val="superscript"/>
        </w:rPr>
        <w:t>2</w:t>
      </w:r>
    </w:p>
    <w:p w14:paraId="4FCD8D1E" w14:textId="77777777" w:rsidR="00962544" w:rsidRDefault="00000000">
      <w:pPr>
        <w:spacing w:line="240" w:lineRule="auto"/>
        <w:jc w:val="both"/>
        <w:rPr>
          <w:rFonts w:ascii="Arial" w:hAnsi="Arial" w:cs="Arial"/>
          <w:sz w:val="20"/>
          <w:szCs w:val="20"/>
        </w:rPr>
      </w:pPr>
      <w:r>
        <w:rPr>
          <w:rFonts w:ascii="Arial" w:hAnsi="Arial" w:cs="Arial"/>
          <w:sz w:val="20"/>
          <w:szCs w:val="20"/>
        </w:rPr>
        <w:t>Kementrian Kesehatan (Kemkes) menyebutkaan dalam Survey Penerimaan Vaksin Covid-19 di Indonesia 2020 bahwa Sekitar 65% responden bersedia menerima vaksin COVID-19 apabila disediakan Pemerintah, sedangkan 8% di antaranya menolak. 27% sisanya ragu dengan rencana Pemerintah untuk mendistribusikan vaksin COVID-19. Alasan penolakan vaksinasi COVID-19 paling umum adalah terkait keamanan vaksin (30%); keraguan efektifitas vaksin (22%); ketidakpercayaan terhadap vaksin (13%); kekhawatiran efek samping seperti demam dan nyeri (12%) dan alasan keagamaan (8%).</w:t>
      </w:r>
      <w:r>
        <w:rPr>
          <w:rFonts w:ascii="Arial" w:hAnsi="Arial" w:cs="Arial"/>
          <w:sz w:val="20"/>
          <w:szCs w:val="20"/>
          <w:vertAlign w:val="superscript"/>
        </w:rPr>
        <w:t>3</w:t>
      </w:r>
      <w:r>
        <w:rPr>
          <w:rFonts w:ascii="Arial" w:hAnsi="Arial" w:cs="Arial"/>
          <w:sz w:val="20"/>
          <w:szCs w:val="20"/>
        </w:rPr>
        <w:t xml:space="preserve"> Berdasarkan hasil studi pendahuluan virtual ke 8 orang yang dilakukan oleh peneliti pada tanggal 17 Oktober 2021 di Desa Tanggulkundung Kecamatan Besuki Kabupaten Tulungagung didapatkan data 63% sudah mengikuti vaksinasi Covid-19 dan 38% belum mengikuti vaksinasi Covid-19 adapun beberapa alasan masyarakat antara lain efektif meminimalisir penyebaran virus (13%), meningkatkan kekebalan kelompok dan membentuk antibodi (25%), syarat bepergian (25%), ragu terhadap keefektifitas vaksin (25%), dan takut akan efek samping yang ditimbulkan oleh vaksin (13%).</w:t>
      </w:r>
    </w:p>
    <w:p w14:paraId="1BAB9171" w14:textId="77777777" w:rsidR="00962544" w:rsidRDefault="00000000">
      <w:pPr>
        <w:spacing w:line="240" w:lineRule="auto"/>
        <w:jc w:val="both"/>
        <w:rPr>
          <w:rFonts w:ascii="Arial" w:hAnsi="Arial" w:cs="Arial"/>
          <w:sz w:val="20"/>
          <w:szCs w:val="20"/>
          <w:vertAlign w:val="superscript"/>
        </w:rPr>
      </w:pPr>
      <w:r>
        <w:rPr>
          <w:rFonts w:ascii="Arial" w:hAnsi="Arial" w:cs="Arial"/>
          <w:sz w:val="20"/>
          <w:szCs w:val="20"/>
        </w:rPr>
        <w:t xml:space="preserve">Pemerintah dalam memutus mata rantai penyebaran Covid-19 yaitu dengan memberlakukan program vaksinasi Covid-19. Adanya rencana vaksin Covid-19 menimbulkan beberapa persepsi masyarakat. Persepsi-persepsi masyarakat tersebut berasal dari banyaknya </w:t>
      </w:r>
      <w:r>
        <w:rPr>
          <w:rFonts w:ascii="Arial" w:hAnsi="Arial" w:cs="Arial"/>
          <w:sz w:val="20"/>
          <w:szCs w:val="20"/>
        </w:rPr>
        <w:t>informasi mengenai Covid-19 dan vaksin yang masuk ke kalangan masyarakat dan mempengaruhi partisipasi masyarakat dalam mengikuti vaksinasi Covid-19 dan juga akan mempengaruhi kecemasan masyarakat yang berdampak pada penurunan imunitas seseorang serta penerimaan seseorang terhadap vaksin Covid-19.</w:t>
      </w:r>
      <w:r>
        <w:rPr>
          <w:rFonts w:ascii="Arial" w:hAnsi="Arial" w:cs="Arial"/>
          <w:sz w:val="20"/>
          <w:szCs w:val="20"/>
          <w:vertAlign w:val="superscript"/>
        </w:rPr>
        <w:t>4</w:t>
      </w:r>
      <w:r>
        <w:rPr>
          <w:rFonts w:ascii="Arial" w:hAnsi="Arial" w:cs="Arial"/>
          <w:sz w:val="20"/>
          <w:szCs w:val="20"/>
        </w:rPr>
        <w:t xml:space="preserve"> Penyebaran informasi yang salah melalui berbagai saluran menimbulkan persepsi negatif dan berdampak besar pada partisipasi masyarakat dalam mengikuti program vaksinasi.</w:t>
      </w:r>
      <w:r>
        <w:rPr>
          <w:rFonts w:ascii="Arial" w:hAnsi="Arial" w:cs="Arial"/>
          <w:sz w:val="20"/>
          <w:szCs w:val="20"/>
          <w:vertAlign w:val="superscript"/>
        </w:rPr>
        <w:t>5</w:t>
      </w:r>
    </w:p>
    <w:p w14:paraId="1FF751DA" w14:textId="77777777" w:rsidR="00962544" w:rsidRDefault="00000000">
      <w:pPr>
        <w:spacing w:line="240" w:lineRule="auto"/>
        <w:jc w:val="both"/>
        <w:rPr>
          <w:rFonts w:ascii="Arial" w:hAnsi="Arial" w:cs="Arial"/>
          <w:sz w:val="20"/>
          <w:szCs w:val="20"/>
          <w:vertAlign w:val="superscript"/>
        </w:rPr>
      </w:pPr>
      <w:r>
        <w:rPr>
          <w:rFonts w:ascii="Arial" w:hAnsi="Arial" w:cs="Arial"/>
          <w:sz w:val="20"/>
          <w:szCs w:val="20"/>
        </w:rPr>
        <w:t xml:space="preserve">Upaya untuk memastikan keberhasilan program vaksin juga harus diimbangi dengan perbaikan persepsi negative yang ada pada masyarakat. Rekomendasi yang diberikan oleh Kemkes, ITAGI, UNICEF, dan WHO yaitu antara lain menyediakan informai tentang keamanan dan keefektifan vaksin Covid-19 untuk public lewat berbagai media, susun strategi komunikasi yang mempertimbangkan keragaman kebutuhan informasi masyarakat sebelum, saat, dan sesudah pengenalan vaksin, terutama yang berkaitan dengan keamanan, efektifitas, dan kemerataan distribusi vaksin, sertakan staf medis sebagai pihak utama yang terlibat dalam perencanaan komunikasi dan tingkatkan kapasitasnya, jadikan rasa percaya sebagai elemen utama dalam setiap kebijakan publik terkait pengembangan dan </w:t>
      </w:r>
      <w:proofErr w:type="spellStart"/>
      <w:r>
        <w:rPr>
          <w:rFonts w:ascii="Arial" w:hAnsi="Arial" w:cs="Arial"/>
          <w:sz w:val="20"/>
          <w:szCs w:val="20"/>
        </w:rPr>
        <w:t>pengenalan</w:t>
      </w:r>
      <w:proofErr w:type="spellEnd"/>
      <w:r>
        <w:rPr>
          <w:rFonts w:ascii="Arial" w:hAnsi="Arial" w:cs="Arial"/>
          <w:sz w:val="20"/>
          <w:szCs w:val="20"/>
        </w:rPr>
        <w:t xml:space="preserve"> </w:t>
      </w:r>
      <w:proofErr w:type="spellStart"/>
      <w:r>
        <w:rPr>
          <w:rFonts w:ascii="Arial" w:hAnsi="Arial" w:cs="Arial"/>
          <w:sz w:val="20"/>
          <w:szCs w:val="20"/>
        </w:rPr>
        <w:t>vaksin</w:t>
      </w:r>
      <w:proofErr w:type="spellEnd"/>
      <w:r>
        <w:rPr>
          <w:rFonts w:ascii="Arial" w:hAnsi="Arial" w:cs="Arial"/>
          <w:sz w:val="20"/>
          <w:szCs w:val="20"/>
        </w:rPr>
        <w:t xml:space="preserve"> COVID-19 </w:t>
      </w:r>
      <w:proofErr w:type="spellStart"/>
      <w:r>
        <w:rPr>
          <w:rFonts w:ascii="Arial" w:hAnsi="Arial" w:cs="Arial"/>
          <w:sz w:val="20"/>
          <w:szCs w:val="20"/>
        </w:rPr>
        <w:t>semakin</w:t>
      </w:r>
      <w:proofErr w:type="spellEnd"/>
      <w:r>
        <w:rPr>
          <w:rFonts w:ascii="Arial" w:hAnsi="Arial" w:cs="Arial"/>
          <w:sz w:val="20"/>
          <w:szCs w:val="20"/>
        </w:rPr>
        <w:t xml:space="preserve"> </w:t>
      </w:r>
      <w:proofErr w:type="spellStart"/>
      <w:r>
        <w:rPr>
          <w:rFonts w:ascii="Arial" w:hAnsi="Arial" w:cs="Arial"/>
          <w:sz w:val="20"/>
          <w:szCs w:val="20"/>
        </w:rPr>
        <w:t>transparan</w:t>
      </w:r>
      <w:proofErr w:type="spellEnd"/>
      <w:r>
        <w:rPr>
          <w:rFonts w:ascii="Arial" w:hAnsi="Arial" w:cs="Arial"/>
          <w:sz w:val="20"/>
          <w:szCs w:val="20"/>
        </w:rPr>
        <w:t xml:space="preserve">, </w:t>
      </w:r>
      <w:proofErr w:type="spellStart"/>
      <w:r>
        <w:rPr>
          <w:rFonts w:ascii="Arial" w:hAnsi="Arial" w:cs="Arial"/>
          <w:sz w:val="20"/>
          <w:szCs w:val="20"/>
        </w:rPr>
        <w:t>semakin</w:t>
      </w:r>
      <w:proofErr w:type="spellEnd"/>
      <w:r>
        <w:rPr>
          <w:rFonts w:ascii="Arial" w:hAnsi="Arial" w:cs="Arial"/>
          <w:sz w:val="20"/>
          <w:szCs w:val="20"/>
        </w:rPr>
        <w:t xml:space="preserve"> baik.</w:t>
      </w:r>
      <w:r>
        <w:rPr>
          <w:rFonts w:ascii="Arial" w:hAnsi="Arial" w:cs="Arial"/>
          <w:sz w:val="20"/>
          <w:szCs w:val="20"/>
          <w:vertAlign w:val="superscript"/>
        </w:rPr>
        <w:t>3</w:t>
      </w:r>
    </w:p>
    <w:p w14:paraId="57F87B7B" w14:textId="77777777" w:rsidR="00962544" w:rsidRDefault="00000000">
      <w:pPr>
        <w:spacing w:line="240" w:lineRule="auto"/>
        <w:jc w:val="both"/>
        <w:rPr>
          <w:rFonts w:ascii="Arial" w:hAnsi="Arial" w:cs="Arial"/>
          <w:sz w:val="20"/>
          <w:szCs w:val="20"/>
        </w:rPr>
      </w:pPr>
      <w:r>
        <w:rPr>
          <w:rFonts w:ascii="Arial" w:hAnsi="Arial" w:cs="Arial"/>
          <w:sz w:val="20"/>
          <w:szCs w:val="20"/>
        </w:rPr>
        <w:t>Penelitian ini bertujuan untuk mengetahui hubungan persepsi masyarakat dengan partisipasi vaksinasi Covid-19 di Desa Tanggulkundung Kecamatan Besuki Kabupaten Tulungagung.</w:t>
      </w:r>
    </w:p>
    <w:p w14:paraId="72A5F785" w14:textId="77777777" w:rsidR="00962544" w:rsidRDefault="00000000">
      <w:pPr>
        <w:spacing w:line="240" w:lineRule="auto"/>
        <w:rPr>
          <w:rFonts w:ascii="Arial" w:hAnsi="Arial" w:cs="Arial"/>
          <w:b/>
          <w:sz w:val="20"/>
          <w:szCs w:val="20"/>
        </w:rPr>
      </w:pPr>
      <w:r>
        <w:rPr>
          <w:rFonts w:ascii="Arial" w:hAnsi="Arial" w:cs="Arial"/>
          <w:b/>
          <w:sz w:val="20"/>
          <w:szCs w:val="20"/>
        </w:rPr>
        <w:t>METODE PENELITIAN</w:t>
      </w:r>
    </w:p>
    <w:p w14:paraId="6415A15A" w14:textId="77777777" w:rsidR="00962544" w:rsidRDefault="00000000">
      <w:pPr>
        <w:spacing w:line="240" w:lineRule="auto"/>
        <w:jc w:val="both"/>
        <w:rPr>
          <w:rFonts w:ascii="Arial" w:hAnsi="Arial" w:cs="Arial"/>
          <w:sz w:val="20"/>
          <w:szCs w:val="20"/>
          <w:vertAlign w:val="superscript"/>
        </w:rPr>
      </w:pPr>
      <w:r>
        <w:rPr>
          <w:rFonts w:ascii="Arial" w:hAnsi="Arial" w:cs="Arial"/>
          <w:b/>
          <w:sz w:val="20"/>
          <w:szCs w:val="20"/>
        </w:rPr>
        <w:t xml:space="preserve">Desain Penelitian </w:t>
      </w:r>
      <w:r>
        <w:rPr>
          <w:rFonts w:ascii="Arial" w:hAnsi="Arial" w:cs="Arial"/>
          <w:sz w:val="20"/>
          <w:szCs w:val="20"/>
        </w:rPr>
        <w:t xml:space="preserve">adalah kuantitatif atau hubungan dengan pendekatan </w:t>
      </w:r>
      <w:r>
        <w:rPr>
          <w:rFonts w:ascii="Arial" w:hAnsi="Arial" w:cs="Arial"/>
          <w:i/>
          <w:sz w:val="20"/>
          <w:szCs w:val="20"/>
        </w:rPr>
        <w:t>cross sectional</w:t>
      </w:r>
      <w:r>
        <w:rPr>
          <w:rFonts w:ascii="Arial" w:hAnsi="Arial" w:cs="Arial"/>
          <w:sz w:val="20"/>
          <w:szCs w:val="20"/>
        </w:rPr>
        <w:t xml:space="preserve"> yaitu jenis penelitian yang menekankan waktu pengukuran atau observasi data variabel independen dan dependen hanya satu kali pada saat itu.</w:t>
      </w:r>
      <w:r>
        <w:rPr>
          <w:rFonts w:ascii="Arial" w:hAnsi="Arial" w:cs="Arial"/>
          <w:sz w:val="20"/>
          <w:szCs w:val="20"/>
          <w:vertAlign w:val="superscript"/>
        </w:rPr>
        <w:t>6</w:t>
      </w:r>
    </w:p>
    <w:p w14:paraId="2CDBD33C" w14:textId="77777777" w:rsidR="00962544" w:rsidRDefault="00000000">
      <w:pPr>
        <w:spacing w:line="240" w:lineRule="auto"/>
        <w:jc w:val="both"/>
        <w:rPr>
          <w:rFonts w:ascii="Arial" w:hAnsi="Arial" w:cs="Arial"/>
          <w:sz w:val="20"/>
          <w:szCs w:val="20"/>
        </w:rPr>
      </w:pPr>
      <w:r>
        <w:rPr>
          <w:rFonts w:ascii="Arial" w:hAnsi="Arial" w:cs="Arial"/>
          <w:b/>
          <w:sz w:val="20"/>
          <w:szCs w:val="20"/>
        </w:rPr>
        <w:t xml:space="preserve">Sampel </w:t>
      </w:r>
      <w:r>
        <w:rPr>
          <w:rFonts w:ascii="Arial" w:hAnsi="Arial" w:cs="Arial"/>
          <w:sz w:val="20"/>
          <w:szCs w:val="20"/>
        </w:rPr>
        <w:t>dalam penelitian ini adalah masyarakat Desa Tanggulkundung Kecamatan Besuki Kabupaten Tulungagung yang memenuhi kriteria inklusi sebanyak 89 orang dari 800 populasi.</w:t>
      </w:r>
    </w:p>
    <w:p w14:paraId="084380F6" w14:textId="77777777" w:rsidR="00962544" w:rsidRDefault="00000000">
      <w:pPr>
        <w:spacing w:line="240" w:lineRule="auto"/>
        <w:jc w:val="both"/>
        <w:rPr>
          <w:rFonts w:ascii="Arial" w:hAnsi="Arial" w:cs="Arial"/>
          <w:sz w:val="20"/>
          <w:szCs w:val="20"/>
        </w:rPr>
      </w:pPr>
      <w:r>
        <w:rPr>
          <w:rFonts w:ascii="Arial" w:hAnsi="Arial" w:cs="Arial"/>
          <w:b/>
          <w:sz w:val="20"/>
          <w:szCs w:val="20"/>
        </w:rPr>
        <w:t xml:space="preserve">Teknik Sampling </w:t>
      </w:r>
      <w:r>
        <w:rPr>
          <w:rFonts w:ascii="Arial" w:hAnsi="Arial" w:cs="Arial"/>
          <w:sz w:val="20"/>
          <w:szCs w:val="20"/>
        </w:rPr>
        <w:t xml:space="preserve">yang digunakan adalah </w:t>
      </w:r>
      <w:r>
        <w:rPr>
          <w:rFonts w:ascii="Arial" w:hAnsi="Arial" w:cs="Arial"/>
          <w:i/>
          <w:sz w:val="20"/>
          <w:szCs w:val="20"/>
        </w:rPr>
        <w:t>Purposive Random Sampling</w:t>
      </w:r>
      <w:r>
        <w:rPr>
          <w:rFonts w:ascii="Arial" w:hAnsi="Arial" w:cs="Arial"/>
          <w:sz w:val="20"/>
          <w:szCs w:val="20"/>
        </w:rPr>
        <w:t>.</w:t>
      </w:r>
    </w:p>
    <w:p w14:paraId="20B720E1" w14:textId="77777777" w:rsidR="00962544" w:rsidRDefault="00000000">
      <w:pPr>
        <w:spacing w:line="240" w:lineRule="auto"/>
        <w:jc w:val="both"/>
        <w:rPr>
          <w:rFonts w:ascii="Arial" w:hAnsi="Arial" w:cs="Arial"/>
          <w:sz w:val="20"/>
          <w:szCs w:val="20"/>
        </w:rPr>
      </w:pPr>
      <w:r>
        <w:rPr>
          <w:rFonts w:ascii="Arial" w:hAnsi="Arial" w:cs="Arial"/>
          <w:b/>
          <w:sz w:val="20"/>
          <w:szCs w:val="20"/>
        </w:rPr>
        <w:lastRenderedPageBreak/>
        <w:t xml:space="preserve">Kriteria Inklusi </w:t>
      </w:r>
      <w:r>
        <w:rPr>
          <w:rFonts w:ascii="Arial" w:hAnsi="Arial" w:cs="Arial"/>
          <w:sz w:val="20"/>
          <w:szCs w:val="20"/>
        </w:rPr>
        <w:t>: Masyarakat yang tinggal di Desa tanggulkundung Kecamatan Besuki Kabupaten Tulungagung, Masyarakat yang memebuhi kriteria vaksin Covid-19 remaja akhir (17-25 tahun), dewasa awal (26-35 tahun) dan dewasa akhir (36-45 tahun). Masyarakat yang bisa baca tulis.</w:t>
      </w:r>
    </w:p>
    <w:p w14:paraId="2C752477" w14:textId="77777777" w:rsidR="00962544" w:rsidRDefault="00000000">
      <w:pPr>
        <w:spacing w:line="240" w:lineRule="auto"/>
        <w:jc w:val="both"/>
        <w:rPr>
          <w:rFonts w:ascii="Arial" w:hAnsi="Arial" w:cs="Arial"/>
          <w:b/>
          <w:sz w:val="20"/>
          <w:szCs w:val="20"/>
        </w:rPr>
      </w:pPr>
      <w:r>
        <w:rPr>
          <w:rFonts w:ascii="Arial" w:hAnsi="Arial" w:cs="Arial"/>
          <w:b/>
          <w:sz w:val="20"/>
          <w:szCs w:val="20"/>
        </w:rPr>
        <w:t>Teknik Pengumpulan Data</w:t>
      </w:r>
    </w:p>
    <w:p w14:paraId="2504C312" w14:textId="77777777" w:rsidR="00962544" w:rsidRDefault="00000000">
      <w:pPr>
        <w:spacing w:line="240" w:lineRule="auto"/>
        <w:jc w:val="both"/>
        <w:rPr>
          <w:rFonts w:ascii="Arial" w:hAnsi="Arial" w:cs="Arial"/>
          <w:sz w:val="20"/>
          <w:szCs w:val="20"/>
        </w:rPr>
      </w:pPr>
      <w:r>
        <w:rPr>
          <w:rFonts w:ascii="Arial" w:hAnsi="Arial" w:cs="Arial"/>
          <w:sz w:val="20"/>
          <w:szCs w:val="20"/>
        </w:rPr>
        <w:t xml:space="preserve">Teknik pengumpulan data dilakukan dengan membagikan kuesioner persepsi dan kuesioner partisipasi yang sudah dilakukan uji </w:t>
      </w:r>
      <w:r>
        <w:rPr>
          <w:rFonts w:ascii="Arial" w:hAnsi="Arial" w:cs="Arial"/>
          <w:i/>
          <w:sz w:val="20"/>
          <w:szCs w:val="20"/>
        </w:rPr>
        <w:t>Pearson Correlation</w:t>
      </w:r>
      <w:r>
        <w:rPr>
          <w:rFonts w:ascii="Arial" w:hAnsi="Arial" w:cs="Arial"/>
          <w:sz w:val="20"/>
          <w:szCs w:val="20"/>
        </w:rPr>
        <w:t xml:space="preserve"> yang mana didapatkan hasil R hitung &gt; R tabel dimana R tabel 0.514 dan semua R hitung melebihi R tabel tersebut, selanjutnya hasil reliabilitas kuesioner persepsi didapatkan alpha 0.960 sehingga alpha &gt; R tabel, dan hasil reliabilitas kuesioner partisipasi didapatkan alpha 0.985 sehingga alpha &gt; R tabel, dari hasil tersebut dapat diketahui bahwa setiap soal dinyatakan valid dan reliable, selanjutnya kedua kuesioner tersebut dibagikan kepada responden, responden dipersilahkan untuk mengisi kuesioner tersebut sesuai dengan keadaan dan kondisi yang dialami masing-masing responden, selanjutnya setelah dilakukan pengukuran dengan kuesiiner data dikumpulkan oleh peneliti dan dilanjutkan dengan pengolahan data meliputi </w:t>
      </w:r>
      <w:r>
        <w:rPr>
          <w:rFonts w:ascii="Arial" w:hAnsi="Arial" w:cs="Arial"/>
          <w:i/>
          <w:sz w:val="20"/>
          <w:szCs w:val="20"/>
        </w:rPr>
        <w:t>editing, coding, scoring, tabulating</w:t>
      </w:r>
      <w:r>
        <w:rPr>
          <w:rFonts w:ascii="Arial" w:hAnsi="Arial" w:cs="Arial"/>
          <w:sz w:val="20"/>
          <w:szCs w:val="20"/>
        </w:rPr>
        <w:t xml:space="preserve"> dan analisa data dengan menggunakan uji </w:t>
      </w:r>
      <w:r>
        <w:rPr>
          <w:rFonts w:ascii="Arial" w:hAnsi="Arial" w:cs="Arial"/>
          <w:i/>
          <w:sz w:val="20"/>
          <w:szCs w:val="20"/>
        </w:rPr>
        <w:t>Spearmen Rank.</w:t>
      </w:r>
    </w:p>
    <w:p w14:paraId="42BC5B36" w14:textId="77777777" w:rsidR="00962544" w:rsidRDefault="00000000">
      <w:pPr>
        <w:spacing w:before="240" w:line="240" w:lineRule="auto"/>
        <w:rPr>
          <w:rFonts w:ascii="Arial" w:hAnsi="Arial" w:cs="Arial"/>
          <w:b/>
          <w:sz w:val="20"/>
          <w:szCs w:val="20"/>
        </w:rPr>
      </w:pPr>
      <w:r>
        <w:rPr>
          <w:rFonts w:ascii="Arial" w:hAnsi="Arial" w:cs="Arial"/>
          <w:b/>
          <w:sz w:val="20"/>
          <w:szCs w:val="20"/>
        </w:rPr>
        <w:t>HASIL PENELITIAN</w:t>
      </w:r>
    </w:p>
    <w:p w14:paraId="4F040002" w14:textId="77777777" w:rsidR="00962544" w:rsidRDefault="00000000">
      <w:pPr>
        <w:spacing w:line="240" w:lineRule="auto"/>
        <w:jc w:val="both"/>
        <w:rPr>
          <w:rFonts w:ascii="Arial" w:hAnsi="Arial" w:cs="Arial"/>
          <w:sz w:val="20"/>
          <w:szCs w:val="20"/>
        </w:rPr>
      </w:pPr>
      <w:r>
        <w:rPr>
          <w:rFonts w:ascii="Arial" w:hAnsi="Arial" w:cs="Arial"/>
          <w:sz w:val="20"/>
          <w:szCs w:val="20"/>
        </w:rPr>
        <w:t>Penyajian data karakteristik responden meliputi : jenis kelamin, pendidikan, usia, pekerjaan, pengetahuan, kepercayaan, riwayat vaksinasi.</w:t>
      </w:r>
    </w:p>
    <w:p w14:paraId="67811AF3" w14:textId="77777777" w:rsidR="00962544" w:rsidRDefault="00000000">
      <w:pPr>
        <w:spacing w:after="0" w:line="240" w:lineRule="auto"/>
        <w:jc w:val="both"/>
        <w:rPr>
          <w:rFonts w:ascii="Arial" w:hAnsi="Arial" w:cs="Arial"/>
          <w:sz w:val="18"/>
          <w:szCs w:val="18"/>
        </w:rPr>
      </w:pPr>
      <w:r>
        <w:rPr>
          <w:rFonts w:ascii="Arial" w:hAnsi="Arial" w:cs="Arial"/>
          <w:sz w:val="18"/>
          <w:szCs w:val="18"/>
        </w:rPr>
        <w:t>Tabel 1. Karakteristik responden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2410"/>
        <w:gridCol w:w="505"/>
        <w:gridCol w:w="833"/>
      </w:tblGrid>
      <w:tr w:rsidR="00962544" w14:paraId="39E2A2BF" w14:textId="77777777">
        <w:tc>
          <w:tcPr>
            <w:tcW w:w="562" w:type="dxa"/>
          </w:tcPr>
          <w:p w14:paraId="5EF3CE64" w14:textId="77777777" w:rsidR="00962544" w:rsidRDefault="00000000">
            <w:pPr>
              <w:jc w:val="both"/>
              <w:rPr>
                <w:rFonts w:ascii="Arial" w:hAnsi="Arial" w:cs="Arial"/>
                <w:sz w:val="18"/>
                <w:szCs w:val="18"/>
              </w:rPr>
            </w:pPr>
            <w:r>
              <w:rPr>
                <w:rFonts w:ascii="Arial" w:hAnsi="Arial" w:cs="Arial"/>
                <w:sz w:val="18"/>
                <w:szCs w:val="18"/>
              </w:rPr>
              <w:t>No.</w:t>
            </w:r>
          </w:p>
        </w:tc>
        <w:tc>
          <w:tcPr>
            <w:tcW w:w="2410" w:type="dxa"/>
          </w:tcPr>
          <w:p w14:paraId="4A41C4AB" w14:textId="77777777" w:rsidR="00962544" w:rsidRDefault="00000000">
            <w:pPr>
              <w:jc w:val="both"/>
              <w:rPr>
                <w:rFonts w:ascii="Arial" w:hAnsi="Arial" w:cs="Arial"/>
                <w:sz w:val="18"/>
                <w:szCs w:val="18"/>
              </w:rPr>
            </w:pPr>
            <w:r>
              <w:rPr>
                <w:rFonts w:ascii="Arial" w:hAnsi="Arial" w:cs="Arial"/>
                <w:sz w:val="18"/>
                <w:szCs w:val="18"/>
              </w:rPr>
              <w:t>Karakteristik Responden</w:t>
            </w:r>
          </w:p>
        </w:tc>
        <w:tc>
          <w:tcPr>
            <w:tcW w:w="505" w:type="dxa"/>
          </w:tcPr>
          <w:p w14:paraId="5822B501" w14:textId="77777777" w:rsidR="00962544" w:rsidRDefault="00000000">
            <w:pPr>
              <w:jc w:val="both"/>
              <w:rPr>
                <w:rFonts w:ascii="Arial" w:hAnsi="Arial" w:cs="Arial"/>
                <w:sz w:val="18"/>
                <w:szCs w:val="18"/>
              </w:rPr>
            </w:pPr>
            <w:r>
              <w:rPr>
                <w:rFonts w:ascii="Arial" w:hAnsi="Arial" w:cs="Arial"/>
                <w:sz w:val="18"/>
                <w:szCs w:val="18"/>
              </w:rPr>
              <w:t>F</w:t>
            </w:r>
          </w:p>
        </w:tc>
        <w:tc>
          <w:tcPr>
            <w:tcW w:w="833" w:type="dxa"/>
          </w:tcPr>
          <w:p w14:paraId="4686BBE2" w14:textId="77777777" w:rsidR="00962544" w:rsidRDefault="00000000">
            <w:pPr>
              <w:jc w:val="both"/>
              <w:rPr>
                <w:rFonts w:ascii="Arial" w:hAnsi="Arial" w:cs="Arial"/>
                <w:sz w:val="18"/>
                <w:szCs w:val="18"/>
              </w:rPr>
            </w:pPr>
            <w:r>
              <w:rPr>
                <w:rFonts w:ascii="Arial" w:hAnsi="Arial" w:cs="Arial"/>
                <w:sz w:val="18"/>
                <w:szCs w:val="18"/>
              </w:rPr>
              <w:t>%</w:t>
            </w:r>
          </w:p>
        </w:tc>
      </w:tr>
      <w:tr w:rsidR="00962544" w14:paraId="3938DB5C" w14:textId="77777777">
        <w:tc>
          <w:tcPr>
            <w:tcW w:w="562" w:type="dxa"/>
          </w:tcPr>
          <w:p w14:paraId="468A4477" w14:textId="77777777" w:rsidR="00962544" w:rsidRDefault="00000000">
            <w:pPr>
              <w:jc w:val="both"/>
              <w:rPr>
                <w:rFonts w:ascii="Arial" w:hAnsi="Arial" w:cs="Arial"/>
                <w:sz w:val="18"/>
                <w:szCs w:val="18"/>
              </w:rPr>
            </w:pPr>
            <w:r>
              <w:rPr>
                <w:rFonts w:ascii="Arial" w:hAnsi="Arial" w:cs="Arial"/>
                <w:sz w:val="18"/>
                <w:szCs w:val="18"/>
              </w:rPr>
              <w:t>1</w:t>
            </w:r>
          </w:p>
        </w:tc>
        <w:tc>
          <w:tcPr>
            <w:tcW w:w="2410" w:type="dxa"/>
          </w:tcPr>
          <w:p w14:paraId="41716338" w14:textId="77777777" w:rsidR="00962544" w:rsidRDefault="00000000">
            <w:pPr>
              <w:jc w:val="both"/>
              <w:rPr>
                <w:rFonts w:ascii="Arial" w:hAnsi="Arial" w:cs="Arial"/>
                <w:b/>
                <w:sz w:val="18"/>
                <w:szCs w:val="18"/>
              </w:rPr>
            </w:pPr>
            <w:r>
              <w:rPr>
                <w:rFonts w:ascii="Arial" w:hAnsi="Arial" w:cs="Arial"/>
                <w:b/>
                <w:sz w:val="18"/>
                <w:szCs w:val="18"/>
              </w:rPr>
              <w:t>Jenis Kelamin</w:t>
            </w:r>
          </w:p>
        </w:tc>
        <w:tc>
          <w:tcPr>
            <w:tcW w:w="505" w:type="dxa"/>
          </w:tcPr>
          <w:p w14:paraId="35F83AF4" w14:textId="77777777" w:rsidR="00962544" w:rsidRDefault="00962544">
            <w:pPr>
              <w:jc w:val="both"/>
              <w:rPr>
                <w:rFonts w:ascii="Arial" w:hAnsi="Arial" w:cs="Arial"/>
                <w:sz w:val="18"/>
                <w:szCs w:val="18"/>
              </w:rPr>
            </w:pPr>
          </w:p>
        </w:tc>
        <w:tc>
          <w:tcPr>
            <w:tcW w:w="833" w:type="dxa"/>
          </w:tcPr>
          <w:p w14:paraId="0EFA73CB" w14:textId="77777777" w:rsidR="00962544" w:rsidRDefault="00962544">
            <w:pPr>
              <w:jc w:val="both"/>
              <w:rPr>
                <w:rFonts w:ascii="Arial" w:hAnsi="Arial" w:cs="Arial"/>
                <w:sz w:val="18"/>
                <w:szCs w:val="18"/>
              </w:rPr>
            </w:pPr>
          </w:p>
        </w:tc>
      </w:tr>
      <w:tr w:rsidR="00962544" w14:paraId="11ED0E7E" w14:textId="77777777">
        <w:tc>
          <w:tcPr>
            <w:tcW w:w="562" w:type="dxa"/>
          </w:tcPr>
          <w:p w14:paraId="55441D21" w14:textId="77777777" w:rsidR="00962544" w:rsidRDefault="00962544">
            <w:pPr>
              <w:jc w:val="both"/>
              <w:rPr>
                <w:rFonts w:ascii="Arial" w:hAnsi="Arial" w:cs="Arial"/>
                <w:sz w:val="18"/>
                <w:szCs w:val="18"/>
              </w:rPr>
            </w:pPr>
          </w:p>
        </w:tc>
        <w:tc>
          <w:tcPr>
            <w:tcW w:w="2410" w:type="dxa"/>
          </w:tcPr>
          <w:p w14:paraId="311E6A7C" w14:textId="77777777" w:rsidR="00962544" w:rsidRDefault="00000000">
            <w:pPr>
              <w:jc w:val="both"/>
              <w:rPr>
                <w:rFonts w:ascii="Arial" w:hAnsi="Arial" w:cs="Arial"/>
                <w:sz w:val="18"/>
                <w:szCs w:val="18"/>
              </w:rPr>
            </w:pPr>
            <w:r>
              <w:rPr>
                <w:rFonts w:ascii="Arial" w:hAnsi="Arial" w:cs="Arial"/>
                <w:sz w:val="18"/>
                <w:szCs w:val="18"/>
              </w:rPr>
              <w:t>Laki-laki</w:t>
            </w:r>
          </w:p>
        </w:tc>
        <w:tc>
          <w:tcPr>
            <w:tcW w:w="505" w:type="dxa"/>
          </w:tcPr>
          <w:p w14:paraId="76E7D54F" w14:textId="77777777" w:rsidR="00962544" w:rsidRDefault="00000000">
            <w:pPr>
              <w:jc w:val="both"/>
              <w:rPr>
                <w:rFonts w:ascii="Arial" w:hAnsi="Arial" w:cs="Arial"/>
                <w:sz w:val="18"/>
                <w:szCs w:val="18"/>
              </w:rPr>
            </w:pPr>
            <w:r>
              <w:rPr>
                <w:rFonts w:ascii="Arial" w:hAnsi="Arial" w:cs="Arial"/>
                <w:sz w:val="18"/>
                <w:szCs w:val="18"/>
              </w:rPr>
              <w:t>32</w:t>
            </w:r>
          </w:p>
        </w:tc>
        <w:tc>
          <w:tcPr>
            <w:tcW w:w="833" w:type="dxa"/>
          </w:tcPr>
          <w:p w14:paraId="36EF35BB" w14:textId="77777777" w:rsidR="00962544" w:rsidRDefault="00000000">
            <w:pPr>
              <w:jc w:val="both"/>
              <w:rPr>
                <w:rFonts w:ascii="Arial" w:hAnsi="Arial" w:cs="Arial"/>
                <w:sz w:val="18"/>
                <w:szCs w:val="18"/>
              </w:rPr>
            </w:pPr>
            <w:r>
              <w:rPr>
                <w:rFonts w:ascii="Arial" w:hAnsi="Arial" w:cs="Arial"/>
                <w:sz w:val="18"/>
                <w:szCs w:val="18"/>
              </w:rPr>
              <w:t>36.0</w:t>
            </w:r>
          </w:p>
        </w:tc>
      </w:tr>
      <w:tr w:rsidR="00962544" w14:paraId="2510EF24" w14:textId="77777777">
        <w:tc>
          <w:tcPr>
            <w:tcW w:w="562" w:type="dxa"/>
          </w:tcPr>
          <w:p w14:paraId="4E51BD28" w14:textId="77777777" w:rsidR="00962544" w:rsidRDefault="00962544">
            <w:pPr>
              <w:jc w:val="both"/>
              <w:rPr>
                <w:rFonts w:ascii="Arial" w:hAnsi="Arial" w:cs="Arial"/>
                <w:sz w:val="18"/>
                <w:szCs w:val="18"/>
              </w:rPr>
            </w:pPr>
          </w:p>
        </w:tc>
        <w:tc>
          <w:tcPr>
            <w:tcW w:w="2410" w:type="dxa"/>
          </w:tcPr>
          <w:p w14:paraId="30D28904" w14:textId="77777777" w:rsidR="00962544" w:rsidRDefault="00000000">
            <w:pPr>
              <w:jc w:val="both"/>
              <w:rPr>
                <w:rFonts w:ascii="Arial" w:hAnsi="Arial" w:cs="Arial"/>
                <w:sz w:val="18"/>
                <w:szCs w:val="18"/>
              </w:rPr>
            </w:pPr>
            <w:r>
              <w:rPr>
                <w:rFonts w:ascii="Arial" w:hAnsi="Arial" w:cs="Arial"/>
                <w:sz w:val="18"/>
                <w:szCs w:val="18"/>
              </w:rPr>
              <w:t xml:space="preserve">Perempuan </w:t>
            </w:r>
          </w:p>
        </w:tc>
        <w:tc>
          <w:tcPr>
            <w:tcW w:w="505" w:type="dxa"/>
          </w:tcPr>
          <w:p w14:paraId="17DF1DFF" w14:textId="77777777" w:rsidR="00962544" w:rsidRDefault="00000000">
            <w:pPr>
              <w:jc w:val="both"/>
              <w:rPr>
                <w:rFonts w:ascii="Arial" w:hAnsi="Arial" w:cs="Arial"/>
                <w:sz w:val="18"/>
                <w:szCs w:val="18"/>
              </w:rPr>
            </w:pPr>
            <w:r>
              <w:rPr>
                <w:rFonts w:ascii="Arial" w:hAnsi="Arial" w:cs="Arial"/>
                <w:sz w:val="18"/>
                <w:szCs w:val="18"/>
              </w:rPr>
              <w:t>57</w:t>
            </w:r>
          </w:p>
        </w:tc>
        <w:tc>
          <w:tcPr>
            <w:tcW w:w="833" w:type="dxa"/>
          </w:tcPr>
          <w:p w14:paraId="658E744F" w14:textId="77777777" w:rsidR="00962544" w:rsidRDefault="00000000">
            <w:pPr>
              <w:jc w:val="both"/>
              <w:rPr>
                <w:rFonts w:ascii="Arial" w:hAnsi="Arial" w:cs="Arial"/>
                <w:sz w:val="18"/>
                <w:szCs w:val="18"/>
              </w:rPr>
            </w:pPr>
            <w:r>
              <w:rPr>
                <w:rFonts w:ascii="Arial" w:hAnsi="Arial" w:cs="Arial"/>
                <w:sz w:val="18"/>
                <w:szCs w:val="18"/>
              </w:rPr>
              <w:t>64.0</w:t>
            </w:r>
          </w:p>
        </w:tc>
      </w:tr>
      <w:tr w:rsidR="00962544" w14:paraId="6FA0D8B2" w14:textId="77777777">
        <w:tc>
          <w:tcPr>
            <w:tcW w:w="562" w:type="dxa"/>
          </w:tcPr>
          <w:p w14:paraId="15B2F5E6" w14:textId="77777777" w:rsidR="00962544" w:rsidRDefault="00962544">
            <w:pPr>
              <w:jc w:val="both"/>
              <w:rPr>
                <w:rFonts w:ascii="Arial" w:hAnsi="Arial" w:cs="Arial"/>
                <w:sz w:val="18"/>
                <w:szCs w:val="18"/>
              </w:rPr>
            </w:pPr>
          </w:p>
        </w:tc>
        <w:tc>
          <w:tcPr>
            <w:tcW w:w="2410" w:type="dxa"/>
          </w:tcPr>
          <w:p w14:paraId="0D90266A"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6E1E6A46"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1FE0015C"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55D308D6" w14:textId="77777777">
        <w:tc>
          <w:tcPr>
            <w:tcW w:w="562" w:type="dxa"/>
          </w:tcPr>
          <w:p w14:paraId="08A6204D" w14:textId="77777777" w:rsidR="00962544" w:rsidRDefault="00000000">
            <w:pPr>
              <w:jc w:val="both"/>
              <w:rPr>
                <w:rFonts w:ascii="Arial" w:hAnsi="Arial" w:cs="Arial"/>
                <w:sz w:val="18"/>
                <w:szCs w:val="18"/>
              </w:rPr>
            </w:pPr>
            <w:r>
              <w:rPr>
                <w:rFonts w:ascii="Arial" w:hAnsi="Arial" w:cs="Arial"/>
                <w:sz w:val="18"/>
                <w:szCs w:val="18"/>
              </w:rPr>
              <w:t>2</w:t>
            </w:r>
          </w:p>
        </w:tc>
        <w:tc>
          <w:tcPr>
            <w:tcW w:w="2410" w:type="dxa"/>
          </w:tcPr>
          <w:p w14:paraId="6831D25B" w14:textId="77777777" w:rsidR="00962544" w:rsidRDefault="00000000">
            <w:pPr>
              <w:jc w:val="both"/>
              <w:rPr>
                <w:rFonts w:ascii="Arial" w:hAnsi="Arial" w:cs="Arial"/>
                <w:b/>
                <w:sz w:val="18"/>
                <w:szCs w:val="18"/>
              </w:rPr>
            </w:pPr>
            <w:r>
              <w:rPr>
                <w:rFonts w:ascii="Arial" w:hAnsi="Arial" w:cs="Arial"/>
                <w:b/>
                <w:sz w:val="18"/>
                <w:szCs w:val="18"/>
              </w:rPr>
              <w:t>Pendidikan</w:t>
            </w:r>
          </w:p>
        </w:tc>
        <w:tc>
          <w:tcPr>
            <w:tcW w:w="505" w:type="dxa"/>
          </w:tcPr>
          <w:p w14:paraId="5A5FE997" w14:textId="77777777" w:rsidR="00962544" w:rsidRDefault="00962544">
            <w:pPr>
              <w:jc w:val="both"/>
              <w:rPr>
                <w:rFonts w:ascii="Arial" w:hAnsi="Arial" w:cs="Arial"/>
                <w:sz w:val="18"/>
                <w:szCs w:val="18"/>
              </w:rPr>
            </w:pPr>
          </w:p>
        </w:tc>
        <w:tc>
          <w:tcPr>
            <w:tcW w:w="833" w:type="dxa"/>
          </w:tcPr>
          <w:p w14:paraId="2C911B5A" w14:textId="77777777" w:rsidR="00962544" w:rsidRDefault="00962544">
            <w:pPr>
              <w:jc w:val="both"/>
              <w:rPr>
                <w:rFonts w:ascii="Arial" w:hAnsi="Arial" w:cs="Arial"/>
                <w:sz w:val="18"/>
                <w:szCs w:val="18"/>
              </w:rPr>
            </w:pPr>
          </w:p>
        </w:tc>
      </w:tr>
      <w:tr w:rsidR="00962544" w14:paraId="5C8637AB" w14:textId="77777777">
        <w:tc>
          <w:tcPr>
            <w:tcW w:w="562" w:type="dxa"/>
          </w:tcPr>
          <w:p w14:paraId="1C06DBFA" w14:textId="77777777" w:rsidR="00962544" w:rsidRDefault="00962544">
            <w:pPr>
              <w:jc w:val="both"/>
              <w:rPr>
                <w:rFonts w:ascii="Arial" w:hAnsi="Arial" w:cs="Arial"/>
                <w:sz w:val="18"/>
                <w:szCs w:val="18"/>
              </w:rPr>
            </w:pPr>
          </w:p>
        </w:tc>
        <w:tc>
          <w:tcPr>
            <w:tcW w:w="2410" w:type="dxa"/>
          </w:tcPr>
          <w:p w14:paraId="4E31BE51" w14:textId="77777777" w:rsidR="00962544" w:rsidRDefault="00000000">
            <w:pPr>
              <w:jc w:val="both"/>
              <w:rPr>
                <w:rFonts w:ascii="Arial" w:hAnsi="Arial" w:cs="Arial"/>
                <w:sz w:val="18"/>
                <w:szCs w:val="18"/>
              </w:rPr>
            </w:pPr>
            <w:r>
              <w:rPr>
                <w:rFonts w:ascii="Arial" w:hAnsi="Arial" w:cs="Arial"/>
                <w:sz w:val="18"/>
                <w:szCs w:val="18"/>
              </w:rPr>
              <w:t>SMA, Perguruan Tinggi</w:t>
            </w:r>
          </w:p>
        </w:tc>
        <w:tc>
          <w:tcPr>
            <w:tcW w:w="505" w:type="dxa"/>
          </w:tcPr>
          <w:p w14:paraId="655F019D" w14:textId="77777777" w:rsidR="00962544" w:rsidRDefault="00000000">
            <w:pPr>
              <w:jc w:val="both"/>
              <w:rPr>
                <w:rFonts w:ascii="Arial" w:hAnsi="Arial" w:cs="Arial"/>
                <w:sz w:val="18"/>
                <w:szCs w:val="18"/>
              </w:rPr>
            </w:pPr>
            <w:r>
              <w:rPr>
                <w:rFonts w:ascii="Arial" w:hAnsi="Arial" w:cs="Arial"/>
                <w:sz w:val="18"/>
                <w:szCs w:val="18"/>
              </w:rPr>
              <w:t>49</w:t>
            </w:r>
          </w:p>
        </w:tc>
        <w:tc>
          <w:tcPr>
            <w:tcW w:w="833" w:type="dxa"/>
          </w:tcPr>
          <w:p w14:paraId="08CDDC39" w14:textId="77777777" w:rsidR="00962544" w:rsidRDefault="00000000">
            <w:pPr>
              <w:jc w:val="both"/>
              <w:rPr>
                <w:rFonts w:ascii="Arial" w:hAnsi="Arial" w:cs="Arial"/>
                <w:sz w:val="18"/>
                <w:szCs w:val="18"/>
              </w:rPr>
            </w:pPr>
            <w:r>
              <w:rPr>
                <w:rFonts w:ascii="Arial" w:hAnsi="Arial" w:cs="Arial"/>
                <w:sz w:val="18"/>
                <w:szCs w:val="18"/>
              </w:rPr>
              <w:t>55.1</w:t>
            </w:r>
          </w:p>
        </w:tc>
      </w:tr>
      <w:tr w:rsidR="00962544" w14:paraId="0F6491AE" w14:textId="77777777">
        <w:tc>
          <w:tcPr>
            <w:tcW w:w="562" w:type="dxa"/>
          </w:tcPr>
          <w:p w14:paraId="24128778" w14:textId="77777777" w:rsidR="00962544" w:rsidRDefault="00962544">
            <w:pPr>
              <w:jc w:val="both"/>
              <w:rPr>
                <w:rFonts w:ascii="Arial" w:hAnsi="Arial" w:cs="Arial"/>
                <w:sz w:val="18"/>
                <w:szCs w:val="18"/>
              </w:rPr>
            </w:pPr>
          </w:p>
        </w:tc>
        <w:tc>
          <w:tcPr>
            <w:tcW w:w="2410" w:type="dxa"/>
          </w:tcPr>
          <w:p w14:paraId="75E3D318" w14:textId="77777777" w:rsidR="00962544" w:rsidRDefault="00000000">
            <w:pPr>
              <w:jc w:val="both"/>
              <w:rPr>
                <w:rFonts w:ascii="Arial" w:hAnsi="Arial" w:cs="Arial"/>
                <w:sz w:val="18"/>
                <w:szCs w:val="18"/>
              </w:rPr>
            </w:pPr>
            <w:r>
              <w:rPr>
                <w:rFonts w:ascii="Arial" w:hAnsi="Arial" w:cs="Arial"/>
                <w:sz w:val="18"/>
                <w:szCs w:val="18"/>
              </w:rPr>
              <w:t>SD, SMP</w:t>
            </w:r>
          </w:p>
        </w:tc>
        <w:tc>
          <w:tcPr>
            <w:tcW w:w="505" w:type="dxa"/>
          </w:tcPr>
          <w:p w14:paraId="40262B04" w14:textId="77777777" w:rsidR="00962544" w:rsidRDefault="00000000">
            <w:pPr>
              <w:jc w:val="both"/>
              <w:rPr>
                <w:rFonts w:ascii="Arial" w:hAnsi="Arial" w:cs="Arial"/>
                <w:sz w:val="18"/>
                <w:szCs w:val="18"/>
              </w:rPr>
            </w:pPr>
            <w:r>
              <w:rPr>
                <w:rFonts w:ascii="Arial" w:hAnsi="Arial" w:cs="Arial"/>
                <w:sz w:val="18"/>
                <w:szCs w:val="18"/>
              </w:rPr>
              <w:t>40</w:t>
            </w:r>
          </w:p>
        </w:tc>
        <w:tc>
          <w:tcPr>
            <w:tcW w:w="833" w:type="dxa"/>
          </w:tcPr>
          <w:p w14:paraId="134D167E" w14:textId="77777777" w:rsidR="00962544" w:rsidRDefault="00000000">
            <w:pPr>
              <w:jc w:val="both"/>
              <w:rPr>
                <w:rFonts w:ascii="Arial" w:hAnsi="Arial" w:cs="Arial"/>
                <w:sz w:val="18"/>
                <w:szCs w:val="18"/>
              </w:rPr>
            </w:pPr>
            <w:r>
              <w:rPr>
                <w:rFonts w:ascii="Arial" w:hAnsi="Arial" w:cs="Arial"/>
                <w:sz w:val="18"/>
                <w:szCs w:val="18"/>
              </w:rPr>
              <w:t>44.9</w:t>
            </w:r>
          </w:p>
        </w:tc>
      </w:tr>
      <w:tr w:rsidR="00962544" w14:paraId="5EB7CA38" w14:textId="77777777">
        <w:tc>
          <w:tcPr>
            <w:tcW w:w="562" w:type="dxa"/>
          </w:tcPr>
          <w:p w14:paraId="203572A4" w14:textId="77777777" w:rsidR="00962544" w:rsidRDefault="00962544">
            <w:pPr>
              <w:jc w:val="both"/>
              <w:rPr>
                <w:rFonts w:ascii="Arial" w:hAnsi="Arial" w:cs="Arial"/>
                <w:sz w:val="18"/>
                <w:szCs w:val="18"/>
              </w:rPr>
            </w:pPr>
          </w:p>
        </w:tc>
        <w:tc>
          <w:tcPr>
            <w:tcW w:w="2410" w:type="dxa"/>
          </w:tcPr>
          <w:p w14:paraId="3D7BBA6C"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4EAB8797"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257D9B33"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1B7322F6" w14:textId="77777777">
        <w:tc>
          <w:tcPr>
            <w:tcW w:w="562" w:type="dxa"/>
          </w:tcPr>
          <w:p w14:paraId="4BD5A640" w14:textId="77777777" w:rsidR="00962544" w:rsidRDefault="00000000">
            <w:pPr>
              <w:jc w:val="both"/>
              <w:rPr>
                <w:rFonts w:ascii="Arial" w:hAnsi="Arial" w:cs="Arial"/>
                <w:sz w:val="18"/>
                <w:szCs w:val="18"/>
              </w:rPr>
            </w:pPr>
            <w:r>
              <w:rPr>
                <w:rFonts w:ascii="Arial" w:hAnsi="Arial" w:cs="Arial"/>
                <w:sz w:val="18"/>
                <w:szCs w:val="18"/>
              </w:rPr>
              <w:t>3</w:t>
            </w:r>
          </w:p>
        </w:tc>
        <w:tc>
          <w:tcPr>
            <w:tcW w:w="2410" w:type="dxa"/>
          </w:tcPr>
          <w:p w14:paraId="5E57D245" w14:textId="77777777" w:rsidR="00962544" w:rsidRDefault="00000000">
            <w:pPr>
              <w:jc w:val="both"/>
              <w:rPr>
                <w:rFonts w:ascii="Arial" w:hAnsi="Arial" w:cs="Arial"/>
                <w:b/>
                <w:sz w:val="18"/>
                <w:szCs w:val="18"/>
              </w:rPr>
            </w:pPr>
            <w:r>
              <w:rPr>
                <w:rFonts w:ascii="Arial" w:hAnsi="Arial" w:cs="Arial"/>
                <w:b/>
                <w:sz w:val="18"/>
                <w:szCs w:val="18"/>
              </w:rPr>
              <w:t xml:space="preserve">Usia </w:t>
            </w:r>
          </w:p>
        </w:tc>
        <w:tc>
          <w:tcPr>
            <w:tcW w:w="505" w:type="dxa"/>
          </w:tcPr>
          <w:p w14:paraId="6A2A85EB" w14:textId="77777777" w:rsidR="00962544" w:rsidRDefault="00962544">
            <w:pPr>
              <w:jc w:val="both"/>
              <w:rPr>
                <w:rFonts w:ascii="Arial" w:hAnsi="Arial" w:cs="Arial"/>
                <w:sz w:val="18"/>
                <w:szCs w:val="18"/>
              </w:rPr>
            </w:pPr>
          </w:p>
        </w:tc>
        <w:tc>
          <w:tcPr>
            <w:tcW w:w="833" w:type="dxa"/>
          </w:tcPr>
          <w:p w14:paraId="7C6074F0" w14:textId="77777777" w:rsidR="00962544" w:rsidRDefault="00962544">
            <w:pPr>
              <w:jc w:val="both"/>
              <w:rPr>
                <w:rFonts w:ascii="Arial" w:hAnsi="Arial" w:cs="Arial"/>
                <w:sz w:val="18"/>
                <w:szCs w:val="18"/>
              </w:rPr>
            </w:pPr>
          </w:p>
        </w:tc>
      </w:tr>
      <w:tr w:rsidR="00962544" w14:paraId="615A2622" w14:textId="77777777">
        <w:tc>
          <w:tcPr>
            <w:tcW w:w="562" w:type="dxa"/>
          </w:tcPr>
          <w:p w14:paraId="2B10EFF1" w14:textId="77777777" w:rsidR="00962544" w:rsidRDefault="00962544">
            <w:pPr>
              <w:jc w:val="both"/>
              <w:rPr>
                <w:rFonts w:ascii="Arial" w:hAnsi="Arial" w:cs="Arial"/>
                <w:sz w:val="18"/>
                <w:szCs w:val="18"/>
              </w:rPr>
            </w:pPr>
          </w:p>
        </w:tc>
        <w:tc>
          <w:tcPr>
            <w:tcW w:w="2410" w:type="dxa"/>
          </w:tcPr>
          <w:p w14:paraId="43D1A959" w14:textId="77777777" w:rsidR="00962544" w:rsidRDefault="00000000">
            <w:pPr>
              <w:jc w:val="both"/>
              <w:rPr>
                <w:rFonts w:ascii="Arial" w:hAnsi="Arial" w:cs="Arial"/>
                <w:sz w:val="18"/>
                <w:szCs w:val="18"/>
              </w:rPr>
            </w:pPr>
            <w:r>
              <w:rPr>
                <w:rFonts w:ascii="Arial" w:hAnsi="Arial" w:cs="Arial"/>
                <w:sz w:val="18"/>
                <w:szCs w:val="18"/>
              </w:rPr>
              <w:t>17-25 Tahun</w:t>
            </w:r>
          </w:p>
        </w:tc>
        <w:tc>
          <w:tcPr>
            <w:tcW w:w="505" w:type="dxa"/>
          </w:tcPr>
          <w:p w14:paraId="5D5A8908" w14:textId="77777777" w:rsidR="00962544" w:rsidRDefault="00000000">
            <w:pPr>
              <w:jc w:val="both"/>
              <w:rPr>
                <w:rFonts w:ascii="Arial" w:hAnsi="Arial" w:cs="Arial"/>
                <w:sz w:val="18"/>
                <w:szCs w:val="18"/>
              </w:rPr>
            </w:pPr>
            <w:r>
              <w:rPr>
                <w:rFonts w:ascii="Arial" w:hAnsi="Arial" w:cs="Arial"/>
                <w:sz w:val="18"/>
                <w:szCs w:val="18"/>
              </w:rPr>
              <w:t>46</w:t>
            </w:r>
          </w:p>
        </w:tc>
        <w:tc>
          <w:tcPr>
            <w:tcW w:w="833" w:type="dxa"/>
          </w:tcPr>
          <w:p w14:paraId="7547DF9B" w14:textId="77777777" w:rsidR="00962544" w:rsidRDefault="00000000">
            <w:pPr>
              <w:jc w:val="both"/>
              <w:rPr>
                <w:rFonts w:ascii="Arial" w:hAnsi="Arial" w:cs="Arial"/>
                <w:sz w:val="18"/>
                <w:szCs w:val="18"/>
              </w:rPr>
            </w:pPr>
            <w:r>
              <w:rPr>
                <w:rFonts w:ascii="Arial" w:hAnsi="Arial" w:cs="Arial"/>
                <w:sz w:val="18"/>
                <w:szCs w:val="18"/>
              </w:rPr>
              <w:t>51.7</w:t>
            </w:r>
          </w:p>
        </w:tc>
      </w:tr>
      <w:tr w:rsidR="00962544" w14:paraId="1F1F47CA" w14:textId="77777777">
        <w:tc>
          <w:tcPr>
            <w:tcW w:w="562" w:type="dxa"/>
          </w:tcPr>
          <w:p w14:paraId="5A75C4AF" w14:textId="77777777" w:rsidR="00962544" w:rsidRDefault="00962544">
            <w:pPr>
              <w:jc w:val="both"/>
              <w:rPr>
                <w:rFonts w:ascii="Arial" w:hAnsi="Arial" w:cs="Arial"/>
                <w:sz w:val="18"/>
                <w:szCs w:val="18"/>
              </w:rPr>
            </w:pPr>
          </w:p>
        </w:tc>
        <w:tc>
          <w:tcPr>
            <w:tcW w:w="2410" w:type="dxa"/>
          </w:tcPr>
          <w:p w14:paraId="730761B6" w14:textId="77777777" w:rsidR="00962544" w:rsidRDefault="00000000">
            <w:pPr>
              <w:jc w:val="both"/>
              <w:rPr>
                <w:rFonts w:ascii="Arial" w:hAnsi="Arial" w:cs="Arial"/>
                <w:sz w:val="18"/>
                <w:szCs w:val="18"/>
              </w:rPr>
            </w:pPr>
            <w:r>
              <w:rPr>
                <w:rFonts w:ascii="Arial" w:hAnsi="Arial" w:cs="Arial"/>
                <w:sz w:val="18"/>
                <w:szCs w:val="18"/>
              </w:rPr>
              <w:t>26-35 Tahun</w:t>
            </w:r>
          </w:p>
        </w:tc>
        <w:tc>
          <w:tcPr>
            <w:tcW w:w="505" w:type="dxa"/>
          </w:tcPr>
          <w:p w14:paraId="7D3C71C8" w14:textId="77777777" w:rsidR="00962544" w:rsidRDefault="00000000">
            <w:pPr>
              <w:jc w:val="both"/>
              <w:rPr>
                <w:rFonts w:ascii="Arial" w:hAnsi="Arial" w:cs="Arial"/>
                <w:sz w:val="18"/>
                <w:szCs w:val="18"/>
              </w:rPr>
            </w:pPr>
            <w:r>
              <w:rPr>
                <w:rFonts w:ascii="Arial" w:hAnsi="Arial" w:cs="Arial"/>
                <w:sz w:val="18"/>
                <w:szCs w:val="18"/>
              </w:rPr>
              <w:t>27</w:t>
            </w:r>
          </w:p>
        </w:tc>
        <w:tc>
          <w:tcPr>
            <w:tcW w:w="833" w:type="dxa"/>
          </w:tcPr>
          <w:p w14:paraId="12E610CD" w14:textId="77777777" w:rsidR="00962544" w:rsidRDefault="00000000">
            <w:pPr>
              <w:jc w:val="both"/>
              <w:rPr>
                <w:rFonts w:ascii="Arial" w:hAnsi="Arial" w:cs="Arial"/>
                <w:sz w:val="18"/>
                <w:szCs w:val="18"/>
              </w:rPr>
            </w:pPr>
            <w:r>
              <w:rPr>
                <w:rFonts w:ascii="Arial" w:hAnsi="Arial" w:cs="Arial"/>
                <w:sz w:val="18"/>
                <w:szCs w:val="18"/>
              </w:rPr>
              <w:t>30.3</w:t>
            </w:r>
          </w:p>
        </w:tc>
      </w:tr>
      <w:tr w:rsidR="00962544" w14:paraId="3E943430" w14:textId="77777777">
        <w:tc>
          <w:tcPr>
            <w:tcW w:w="562" w:type="dxa"/>
          </w:tcPr>
          <w:p w14:paraId="0E11D685" w14:textId="77777777" w:rsidR="00962544" w:rsidRDefault="00962544">
            <w:pPr>
              <w:jc w:val="both"/>
              <w:rPr>
                <w:rFonts w:ascii="Arial" w:hAnsi="Arial" w:cs="Arial"/>
                <w:sz w:val="18"/>
                <w:szCs w:val="18"/>
              </w:rPr>
            </w:pPr>
          </w:p>
        </w:tc>
        <w:tc>
          <w:tcPr>
            <w:tcW w:w="2410" w:type="dxa"/>
          </w:tcPr>
          <w:p w14:paraId="5D5F6064" w14:textId="77777777" w:rsidR="00962544" w:rsidRDefault="00000000">
            <w:pPr>
              <w:jc w:val="both"/>
              <w:rPr>
                <w:rFonts w:ascii="Arial" w:hAnsi="Arial" w:cs="Arial"/>
                <w:sz w:val="18"/>
                <w:szCs w:val="18"/>
              </w:rPr>
            </w:pPr>
            <w:r>
              <w:rPr>
                <w:rFonts w:ascii="Arial" w:hAnsi="Arial" w:cs="Arial"/>
                <w:sz w:val="18"/>
                <w:szCs w:val="18"/>
              </w:rPr>
              <w:t>36-45 Tahun</w:t>
            </w:r>
          </w:p>
        </w:tc>
        <w:tc>
          <w:tcPr>
            <w:tcW w:w="505" w:type="dxa"/>
          </w:tcPr>
          <w:p w14:paraId="2F01BF62" w14:textId="77777777" w:rsidR="00962544" w:rsidRDefault="00000000">
            <w:pPr>
              <w:jc w:val="both"/>
              <w:rPr>
                <w:rFonts w:ascii="Arial" w:hAnsi="Arial" w:cs="Arial"/>
                <w:sz w:val="18"/>
                <w:szCs w:val="18"/>
              </w:rPr>
            </w:pPr>
            <w:r>
              <w:rPr>
                <w:rFonts w:ascii="Arial" w:hAnsi="Arial" w:cs="Arial"/>
                <w:sz w:val="18"/>
                <w:szCs w:val="18"/>
              </w:rPr>
              <w:t>16</w:t>
            </w:r>
          </w:p>
        </w:tc>
        <w:tc>
          <w:tcPr>
            <w:tcW w:w="833" w:type="dxa"/>
          </w:tcPr>
          <w:p w14:paraId="7117F162" w14:textId="77777777" w:rsidR="00962544" w:rsidRDefault="00000000">
            <w:pPr>
              <w:jc w:val="both"/>
              <w:rPr>
                <w:rFonts w:ascii="Arial" w:hAnsi="Arial" w:cs="Arial"/>
                <w:sz w:val="18"/>
                <w:szCs w:val="18"/>
              </w:rPr>
            </w:pPr>
            <w:r>
              <w:rPr>
                <w:rFonts w:ascii="Arial" w:hAnsi="Arial" w:cs="Arial"/>
                <w:sz w:val="18"/>
                <w:szCs w:val="18"/>
              </w:rPr>
              <w:t>18.0</w:t>
            </w:r>
          </w:p>
        </w:tc>
      </w:tr>
      <w:tr w:rsidR="00962544" w14:paraId="4553797A" w14:textId="77777777">
        <w:tc>
          <w:tcPr>
            <w:tcW w:w="562" w:type="dxa"/>
          </w:tcPr>
          <w:p w14:paraId="56A2EB61" w14:textId="77777777" w:rsidR="00962544" w:rsidRDefault="00962544">
            <w:pPr>
              <w:jc w:val="both"/>
              <w:rPr>
                <w:rFonts w:ascii="Arial" w:hAnsi="Arial" w:cs="Arial"/>
                <w:sz w:val="18"/>
                <w:szCs w:val="18"/>
              </w:rPr>
            </w:pPr>
          </w:p>
        </w:tc>
        <w:tc>
          <w:tcPr>
            <w:tcW w:w="2410" w:type="dxa"/>
          </w:tcPr>
          <w:p w14:paraId="432CCF31"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2915544F"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32501572"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7D66C99F" w14:textId="77777777">
        <w:tc>
          <w:tcPr>
            <w:tcW w:w="562" w:type="dxa"/>
          </w:tcPr>
          <w:p w14:paraId="2E68069A" w14:textId="77777777" w:rsidR="00962544" w:rsidRDefault="00000000">
            <w:pPr>
              <w:jc w:val="both"/>
              <w:rPr>
                <w:rFonts w:ascii="Arial" w:hAnsi="Arial" w:cs="Arial"/>
                <w:sz w:val="18"/>
                <w:szCs w:val="18"/>
              </w:rPr>
            </w:pPr>
            <w:r>
              <w:rPr>
                <w:rFonts w:ascii="Arial" w:hAnsi="Arial" w:cs="Arial"/>
                <w:sz w:val="18"/>
                <w:szCs w:val="18"/>
              </w:rPr>
              <w:t>4</w:t>
            </w:r>
          </w:p>
        </w:tc>
        <w:tc>
          <w:tcPr>
            <w:tcW w:w="2410" w:type="dxa"/>
          </w:tcPr>
          <w:p w14:paraId="67D20E25" w14:textId="77777777" w:rsidR="00962544" w:rsidRDefault="00000000">
            <w:pPr>
              <w:jc w:val="both"/>
              <w:rPr>
                <w:rFonts w:ascii="Arial" w:hAnsi="Arial" w:cs="Arial"/>
                <w:b/>
                <w:sz w:val="18"/>
                <w:szCs w:val="18"/>
              </w:rPr>
            </w:pPr>
            <w:r>
              <w:rPr>
                <w:rFonts w:ascii="Arial" w:hAnsi="Arial" w:cs="Arial"/>
                <w:b/>
                <w:sz w:val="18"/>
                <w:szCs w:val="18"/>
              </w:rPr>
              <w:t>Pekerjaan</w:t>
            </w:r>
          </w:p>
        </w:tc>
        <w:tc>
          <w:tcPr>
            <w:tcW w:w="505" w:type="dxa"/>
          </w:tcPr>
          <w:p w14:paraId="0075973C" w14:textId="77777777" w:rsidR="00962544" w:rsidRDefault="00962544">
            <w:pPr>
              <w:jc w:val="both"/>
              <w:rPr>
                <w:rFonts w:ascii="Arial" w:hAnsi="Arial" w:cs="Arial"/>
                <w:sz w:val="18"/>
                <w:szCs w:val="18"/>
              </w:rPr>
            </w:pPr>
          </w:p>
        </w:tc>
        <w:tc>
          <w:tcPr>
            <w:tcW w:w="833" w:type="dxa"/>
          </w:tcPr>
          <w:p w14:paraId="3A377A97" w14:textId="77777777" w:rsidR="00962544" w:rsidRDefault="00962544">
            <w:pPr>
              <w:jc w:val="both"/>
              <w:rPr>
                <w:rFonts w:ascii="Arial" w:hAnsi="Arial" w:cs="Arial"/>
                <w:sz w:val="18"/>
                <w:szCs w:val="18"/>
              </w:rPr>
            </w:pPr>
          </w:p>
        </w:tc>
      </w:tr>
      <w:tr w:rsidR="00962544" w14:paraId="19753863" w14:textId="77777777">
        <w:tc>
          <w:tcPr>
            <w:tcW w:w="562" w:type="dxa"/>
          </w:tcPr>
          <w:p w14:paraId="6B51CB1A" w14:textId="77777777" w:rsidR="00962544" w:rsidRDefault="00962544">
            <w:pPr>
              <w:jc w:val="both"/>
              <w:rPr>
                <w:rFonts w:ascii="Arial" w:hAnsi="Arial" w:cs="Arial"/>
                <w:sz w:val="18"/>
                <w:szCs w:val="18"/>
              </w:rPr>
            </w:pPr>
          </w:p>
        </w:tc>
        <w:tc>
          <w:tcPr>
            <w:tcW w:w="2410" w:type="dxa"/>
          </w:tcPr>
          <w:p w14:paraId="3BE9857A" w14:textId="77777777" w:rsidR="00962544" w:rsidRDefault="00000000">
            <w:pPr>
              <w:jc w:val="both"/>
              <w:rPr>
                <w:rFonts w:ascii="Arial" w:hAnsi="Arial" w:cs="Arial"/>
                <w:sz w:val="18"/>
                <w:szCs w:val="18"/>
              </w:rPr>
            </w:pPr>
            <w:r>
              <w:rPr>
                <w:rFonts w:ascii="Arial" w:hAnsi="Arial" w:cs="Arial"/>
                <w:sz w:val="18"/>
                <w:szCs w:val="18"/>
              </w:rPr>
              <w:t>Pegawai Negeri</w:t>
            </w:r>
          </w:p>
        </w:tc>
        <w:tc>
          <w:tcPr>
            <w:tcW w:w="505" w:type="dxa"/>
          </w:tcPr>
          <w:p w14:paraId="08B27BDB" w14:textId="77777777" w:rsidR="00962544" w:rsidRDefault="00000000">
            <w:pPr>
              <w:jc w:val="both"/>
              <w:rPr>
                <w:rFonts w:ascii="Arial" w:hAnsi="Arial" w:cs="Arial"/>
                <w:sz w:val="18"/>
                <w:szCs w:val="18"/>
              </w:rPr>
            </w:pPr>
            <w:r>
              <w:rPr>
                <w:rFonts w:ascii="Arial" w:hAnsi="Arial" w:cs="Arial"/>
                <w:sz w:val="18"/>
                <w:szCs w:val="18"/>
              </w:rPr>
              <w:t>15</w:t>
            </w:r>
          </w:p>
        </w:tc>
        <w:tc>
          <w:tcPr>
            <w:tcW w:w="833" w:type="dxa"/>
          </w:tcPr>
          <w:p w14:paraId="42462E91" w14:textId="77777777" w:rsidR="00962544" w:rsidRDefault="00000000">
            <w:pPr>
              <w:jc w:val="both"/>
              <w:rPr>
                <w:rFonts w:ascii="Arial" w:hAnsi="Arial" w:cs="Arial"/>
                <w:sz w:val="18"/>
                <w:szCs w:val="18"/>
              </w:rPr>
            </w:pPr>
            <w:r>
              <w:rPr>
                <w:rFonts w:ascii="Arial" w:hAnsi="Arial" w:cs="Arial"/>
                <w:sz w:val="18"/>
                <w:szCs w:val="18"/>
              </w:rPr>
              <w:t>16.9</w:t>
            </w:r>
          </w:p>
        </w:tc>
      </w:tr>
      <w:tr w:rsidR="00962544" w14:paraId="4AB7A1EC" w14:textId="77777777">
        <w:tc>
          <w:tcPr>
            <w:tcW w:w="562" w:type="dxa"/>
          </w:tcPr>
          <w:p w14:paraId="4100DAEC" w14:textId="77777777" w:rsidR="00962544" w:rsidRDefault="00962544">
            <w:pPr>
              <w:jc w:val="both"/>
              <w:rPr>
                <w:rFonts w:ascii="Arial" w:hAnsi="Arial" w:cs="Arial"/>
                <w:sz w:val="18"/>
                <w:szCs w:val="18"/>
              </w:rPr>
            </w:pPr>
          </w:p>
        </w:tc>
        <w:tc>
          <w:tcPr>
            <w:tcW w:w="2410" w:type="dxa"/>
          </w:tcPr>
          <w:p w14:paraId="58DB68F9" w14:textId="77777777" w:rsidR="00962544" w:rsidRDefault="00000000">
            <w:pPr>
              <w:jc w:val="both"/>
              <w:rPr>
                <w:rFonts w:ascii="Arial" w:hAnsi="Arial" w:cs="Arial"/>
                <w:sz w:val="18"/>
                <w:szCs w:val="18"/>
              </w:rPr>
            </w:pPr>
            <w:r>
              <w:rPr>
                <w:rFonts w:ascii="Arial" w:hAnsi="Arial" w:cs="Arial"/>
                <w:sz w:val="18"/>
                <w:szCs w:val="18"/>
              </w:rPr>
              <w:t>Wiraswasta</w:t>
            </w:r>
          </w:p>
        </w:tc>
        <w:tc>
          <w:tcPr>
            <w:tcW w:w="505" w:type="dxa"/>
          </w:tcPr>
          <w:p w14:paraId="7456FF1B" w14:textId="77777777" w:rsidR="00962544" w:rsidRDefault="00000000">
            <w:pPr>
              <w:jc w:val="both"/>
              <w:rPr>
                <w:rFonts w:ascii="Arial" w:hAnsi="Arial" w:cs="Arial"/>
                <w:sz w:val="18"/>
                <w:szCs w:val="18"/>
              </w:rPr>
            </w:pPr>
            <w:r>
              <w:rPr>
                <w:rFonts w:ascii="Arial" w:hAnsi="Arial" w:cs="Arial"/>
                <w:sz w:val="18"/>
                <w:szCs w:val="18"/>
              </w:rPr>
              <w:t>26</w:t>
            </w:r>
          </w:p>
        </w:tc>
        <w:tc>
          <w:tcPr>
            <w:tcW w:w="833" w:type="dxa"/>
          </w:tcPr>
          <w:p w14:paraId="4885A92B" w14:textId="77777777" w:rsidR="00962544" w:rsidRDefault="00000000">
            <w:pPr>
              <w:jc w:val="both"/>
              <w:rPr>
                <w:rFonts w:ascii="Arial" w:hAnsi="Arial" w:cs="Arial"/>
                <w:sz w:val="18"/>
                <w:szCs w:val="18"/>
              </w:rPr>
            </w:pPr>
            <w:r>
              <w:rPr>
                <w:rFonts w:ascii="Arial" w:hAnsi="Arial" w:cs="Arial"/>
                <w:sz w:val="18"/>
                <w:szCs w:val="18"/>
              </w:rPr>
              <w:t>29.2</w:t>
            </w:r>
          </w:p>
        </w:tc>
      </w:tr>
      <w:tr w:rsidR="00962544" w14:paraId="7B2890AF" w14:textId="77777777">
        <w:tc>
          <w:tcPr>
            <w:tcW w:w="562" w:type="dxa"/>
          </w:tcPr>
          <w:p w14:paraId="01CBC9A2" w14:textId="77777777" w:rsidR="00962544" w:rsidRDefault="00962544">
            <w:pPr>
              <w:jc w:val="both"/>
              <w:rPr>
                <w:rFonts w:ascii="Arial" w:hAnsi="Arial" w:cs="Arial"/>
                <w:sz w:val="18"/>
                <w:szCs w:val="18"/>
              </w:rPr>
            </w:pPr>
          </w:p>
        </w:tc>
        <w:tc>
          <w:tcPr>
            <w:tcW w:w="2410" w:type="dxa"/>
          </w:tcPr>
          <w:p w14:paraId="0202F8BD" w14:textId="77777777" w:rsidR="00962544" w:rsidRDefault="00000000">
            <w:pPr>
              <w:jc w:val="both"/>
              <w:rPr>
                <w:rFonts w:ascii="Arial" w:hAnsi="Arial" w:cs="Arial"/>
                <w:sz w:val="18"/>
                <w:szCs w:val="18"/>
              </w:rPr>
            </w:pPr>
            <w:r>
              <w:rPr>
                <w:rFonts w:ascii="Arial" w:hAnsi="Arial" w:cs="Arial"/>
                <w:sz w:val="18"/>
                <w:szCs w:val="18"/>
              </w:rPr>
              <w:t>Siswa/Mahasiswa</w:t>
            </w:r>
          </w:p>
        </w:tc>
        <w:tc>
          <w:tcPr>
            <w:tcW w:w="505" w:type="dxa"/>
          </w:tcPr>
          <w:p w14:paraId="470D1692" w14:textId="77777777" w:rsidR="00962544" w:rsidRDefault="00000000">
            <w:pPr>
              <w:jc w:val="both"/>
              <w:rPr>
                <w:rFonts w:ascii="Arial" w:hAnsi="Arial" w:cs="Arial"/>
                <w:sz w:val="18"/>
                <w:szCs w:val="18"/>
              </w:rPr>
            </w:pPr>
            <w:r>
              <w:rPr>
                <w:rFonts w:ascii="Arial" w:hAnsi="Arial" w:cs="Arial"/>
                <w:sz w:val="18"/>
                <w:szCs w:val="18"/>
              </w:rPr>
              <w:t>48</w:t>
            </w:r>
          </w:p>
        </w:tc>
        <w:tc>
          <w:tcPr>
            <w:tcW w:w="833" w:type="dxa"/>
          </w:tcPr>
          <w:p w14:paraId="5C27BA72" w14:textId="77777777" w:rsidR="00962544" w:rsidRDefault="00000000">
            <w:pPr>
              <w:jc w:val="both"/>
              <w:rPr>
                <w:rFonts w:ascii="Arial" w:hAnsi="Arial" w:cs="Arial"/>
                <w:sz w:val="18"/>
                <w:szCs w:val="18"/>
              </w:rPr>
            </w:pPr>
            <w:r>
              <w:rPr>
                <w:rFonts w:ascii="Arial" w:hAnsi="Arial" w:cs="Arial"/>
                <w:sz w:val="18"/>
                <w:szCs w:val="18"/>
              </w:rPr>
              <w:t>53.9</w:t>
            </w:r>
          </w:p>
        </w:tc>
      </w:tr>
      <w:tr w:rsidR="00962544" w14:paraId="3E3F30E8" w14:textId="77777777">
        <w:tc>
          <w:tcPr>
            <w:tcW w:w="562" w:type="dxa"/>
          </w:tcPr>
          <w:p w14:paraId="5E4391A4" w14:textId="77777777" w:rsidR="00962544" w:rsidRDefault="00962544">
            <w:pPr>
              <w:jc w:val="both"/>
              <w:rPr>
                <w:rFonts w:ascii="Arial" w:hAnsi="Arial" w:cs="Arial"/>
                <w:sz w:val="18"/>
                <w:szCs w:val="18"/>
              </w:rPr>
            </w:pPr>
          </w:p>
        </w:tc>
        <w:tc>
          <w:tcPr>
            <w:tcW w:w="2410" w:type="dxa"/>
          </w:tcPr>
          <w:p w14:paraId="61373B62"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1EEE13A4"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2E7449C7"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13DAA0C4" w14:textId="77777777">
        <w:tc>
          <w:tcPr>
            <w:tcW w:w="562" w:type="dxa"/>
          </w:tcPr>
          <w:p w14:paraId="1944176A" w14:textId="77777777" w:rsidR="00962544" w:rsidRDefault="00000000">
            <w:pPr>
              <w:jc w:val="both"/>
              <w:rPr>
                <w:rFonts w:ascii="Arial" w:hAnsi="Arial" w:cs="Arial"/>
                <w:sz w:val="18"/>
                <w:szCs w:val="18"/>
              </w:rPr>
            </w:pPr>
            <w:r>
              <w:rPr>
                <w:rFonts w:ascii="Arial" w:hAnsi="Arial" w:cs="Arial"/>
                <w:sz w:val="18"/>
                <w:szCs w:val="18"/>
              </w:rPr>
              <w:t>5</w:t>
            </w:r>
          </w:p>
        </w:tc>
        <w:tc>
          <w:tcPr>
            <w:tcW w:w="2410" w:type="dxa"/>
          </w:tcPr>
          <w:p w14:paraId="6442FCE5" w14:textId="77777777" w:rsidR="00962544" w:rsidRDefault="00000000">
            <w:pPr>
              <w:jc w:val="both"/>
              <w:rPr>
                <w:rFonts w:ascii="Arial" w:hAnsi="Arial" w:cs="Arial"/>
                <w:b/>
                <w:sz w:val="18"/>
                <w:szCs w:val="18"/>
              </w:rPr>
            </w:pPr>
            <w:r>
              <w:rPr>
                <w:rFonts w:ascii="Arial" w:hAnsi="Arial" w:cs="Arial"/>
                <w:b/>
                <w:sz w:val="18"/>
                <w:szCs w:val="18"/>
              </w:rPr>
              <w:t>Pengetahuan</w:t>
            </w:r>
          </w:p>
        </w:tc>
        <w:tc>
          <w:tcPr>
            <w:tcW w:w="505" w:type="dxa"/>
          </w:tcPr>
          <w:p w14:paraId="78ECD0A7" w14:textId="77777777" w:rsidR="00962544" w:rsidRDefault="00962544">
            <w:pPr>
              <w:jc w:val="both"/>
              <w:rPr>
                <w:rFonts w:ascii="Arial" w:hAnsi="Arial" w:cs="Arial"/>
                <w:sz w:val="18"/>
                <w:szCs w:val="18"/>
              </w:rPr>
            </w:pPr>
          </w:p>
        </w:tc>
        <w:tc>
          <w:tcPr>
            <w:tcW w:w="833" w:type="dxa"/>
          </w:tcPr>
          <w:p w14:paraId="300D935A" w14:textId="77777777" w:rsidR="00962544" w:rsidRDefault="00962544">
            <w:pPr>
              <w:jc w:val="both"/>
              <w:rPr>
                <w:rFonts w:ascii="Arial" w:hAnsi="Arial" w:cs="Arial"/>
                <w:sz w:val="18"/>
                <w:szCs w:val="18"/>
              </w:rPr>
            </w:pPr>
          </w:p>
        </w:tc>
      </w:tr>
      <w:tr w:rsidR="00962544" w14:paraId="64C7ACC3" w14:textId="77777777">
        <w:tc>
          <w:tcPr>
            <w:tcW w:w="562" w:type="dxa"/>
          </w:tcPr>
          <w:p w14:paraId="4556341A" w14:textId="77777777" w:rsidR="00962544" w:rsidRDefault="00962544">
            <w:pPr>
              <w:jc w:val="both"/>
              <w:rPr>
                <w:rFonts w:ascii="Arial" w:hAnsi="Arial" w:cs="Arial"/>
                <w:sz w:val="18"/>
                <w:szCs w:val="18"/>
              </w:rPr>
            </w:pPr>
          </w:p>
        </w:tc>
        <w:tc>
          <w:tcPr>
            <w:tcW w:w="2410" w:type="dxa"/>
          </w:tcPr>
          <w:p w14:paraId="1719AC6E" w14:textId="77777777" w:rsidR="00962544" w:rsidRDefault="00000000">
            <w:pPr>
              <w:jc w:val="both"/>
              <w:rPr>
                <w:rFonts w:ascii="Arial" w:hAnsi="Arial" w:cs="Arial"/>
                <w:sz w:val="18"/>
                <w:szCs w:val="18"/>
              </w:rPr>
            </w:pPr>
            <w:r>
              <w:rPr>
                <w:rFonts w:ascii="Arial" w:hAnsi="Arial" w:cs="Arial"/>
                <w:sz w:val="18"/>
                <w:szCs w:val="18"/>
              </w:rPr>
              <w:t xml:space="preserve">Mengetahui </w:t>
            </w:r>
          </w:p>
        </w:tc>
        <w:tc>
          <w:tcPr>
            <w:tcW w:w="505" w:type="dxa"/>
          </w:tcPr>
          <w:p w14:paraId="4EF8A96A"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34881CDA"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4E9690D2" w14:textId="77777777">
        <w:tc>
          <w:tcPr>
            <w:tcW w:w="562" w:type="dxa"/>
          </w:tcPr>
          <w:p w14:paraId="5B3B9F50" w14:textId="77777777" w:rsidR="00962544" w:rsidRDefault="00962544">
            <w:pPr>
              <w:jc w:val="both"/>
              <w:rPr>
                <w:rFonts w:ascii="Arial" w:hAnsi="Arial" w:cs="Arial"/>
                <w:sz w:val="18"/>
                <w:szCs w:val="18"/>
              </w:rPr>
            </w:pPr>
          </w:p>
        </w:tc>
        <w:tc>
          <w:tcPr>
            <w:tcW w:w="2410" w:type="dxa"/>
          </w:tcPr>
          <w:p w14:paraId="195B9E2D"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6ACFDD37"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43668203"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2403F335" w14:textId="77777777">
        <w:tc>
          <w:tcPr>
            <w:tcW w:w="562" w:type="dxa"/>
          </w:tcPr>
          <w:p w14:paraId="013E9911" w14:textId="77777777" w:rsidR="00962544" w:rsidRDefault="00000000">
            <w:pPr>
              <w:jc w:val="both"/>
              <w:rPr>
                <w:rFonts w:ascii="Arial" w:hAnsi="Arial" w:cs="Arial"/>
                <w:sz w:val="18"/>
                <w:szCs w:val="18"/>
              </w:rPr>
            </w:pPr>
            <w:r>
              <w:rPr>
                <w:rFonts w:ascii="Arial" w:hAnsi="Arial" w:cs="Arial"/>
                <w:sz w:val="18"/>
                <w:szCs w:val="18"/>
              </w:rPr>
              <w:t>6</w:t>
            </w:r>
          </w:p>
        </w:tc>
        <w:tc>
          <w:tcPr>
            <w:tcW w:w="2410" w:type="dxa"/>
          </w:tcPr>
          <w:p w14:paraId="5982CD4F" w14:textId="77777777" w:rsidR="00962544" w:rsidRDefault="00000000">
            <w:pPr>
              <w:jc w:val="both"/>
              <w:rPr>
                <w:rFonts w:ascii="Arial" w:hAnsi="Arial" w:cs="Arial"/>
                <w:b/>
                <w:sz w:val="18"/>
                <w:szCs w:val="18"/>
              </w:rPr>
            </w:pPr>
            <w:r>
              <w:rPr>
                <w:rFonts w:ascii="Arial" w:hAnsi="Arial" w:cs="Arial"/>
                <w:b/>
                <w:sz w:val="18"/>
                <w:szCs w:val="18"/>
              </w:rPr>
              <w:t xml:space="preserve">Kepercayaan </w:t>
            </w:r>
          </w:p>
        </w:tc>
        <w:tc>
          <w:tcPr>
            <w:tcW w:w="505" w:type="dxa"/>
          </w:tcPr>
          <w:p w14:paraId="0A0B2905" w14:textId="77777777" w:rsidR="00962544" w:rsidRDefault="00962544">
            <w:pPr>
              <w:jc w:val="both"/>
              <w:rPr>
                <w:rFonts w:ascii="Arial" w:hAnsi="Arial" w:cs="Arial"/>
                <w:sz w:val="18"/>
                <w:szCs w:val="18"/>
              </w:rPr>
            </w:pPr>
          </w:p>
        </w:tc>
        <w:tc>
          <w:tcPr>
            <w:tcW w:w="833" w:type="dxa"/>
          </w:tcPr>
          <w:p w14:paraId="6931512C" w14:textId="77777777" w:rsidR="00962544" w:rsidRDefault="00962544">
            <w:pPr>
              <w:jc w:val="both"/>
              <w:rPr>
                <w:rFonts w:ascii="Arial" w:hAnsi="Arial" w:cs="Arial"/>
                <w:sz w:val="18"/>
                <w:szCs w:val="18"/>
              </w:rPr>
            </w:pPr>
          </w:p>
        </w:tc>
      </w:tr>
      <w:tr w:rsidR="00962544" w14:paraId="7FA55465" w14:textId="77777777">
        <w:tc>
          <w:tcPr>
            <w:tcW w:w="562" w:type="dxa"/>
          </w:tcPr>
          <w:p w14:paraId="4695F326" w14:textId="77777777" w:rsidR="00962544" w:rsidRDefault="00962544">
            <w:pPr>
              <w:jc w:val="both"/>
              <w:rPr>
                <w:rFonts w:ascii="Arial" w:hAnsi="Arial" w:cs="Arial"/>
                <w:sz w:val="18"/>
                <w:szCs w:val="18"/>
              </w:rPr>
            </w:pPr>
          </w:p>
        </w:tc>
        <w:tc>
          <w:tcPr>
            <w:tcW w:w="2410" w:type="dxa"/>
          </w:tcPr>
          <w:p w14:paraId="019DC9CE" w14:textId="77777777" w:rsidR="00962544" w:rsidRDefault="00000000">
            <w:pPr>
              <w:jc w:val="both"/>
              <w:rPr>
                <w:rFonts w:ascii="Arial" w:hAnsi="Arial" w:cs="Arial"/>
                <w:sz w:val="18"/>
                <w:szCs w:val="18"/>
              </w:rPr>
            </w:pPr>
            <w:r>
              <w:rPr>
                <w:rFonts w:ascii="Arial" w:hAnsi="Arial" w:cs="Arial"/>
                <w:sz w:val="18"/>
                <w:szCs w:val="18"/>
              </w:rPr>
              <w:t>Percaya</w:t>
            </w:r>
          </w:p>
        </w:tc>
        <w:tc>
          <w:tcPr>
            <w:tcW w:w="505" w:type="dxa"/>
          </w:tcPr>
          <w:p w14:paraId="1D53A4E0"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2CE8F254"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45D62091" w14:textId="77777777">
        <w:tc>
          <w:tcPr>
            <w:tcW w:w="562" w:type="dxa"/>
          </w:tcPr>
          <w:p w14:paraId="04A3A104" w14:textId="77777777" w:rsidR="00962544" w:rsidRDefault="00962544">
            <w:pPr>
              <w:jc w:val="both"/>
              <w:rPr>
                <w:rFonts w:ascii="Arial" w:hAnsi="Arial" w:cs="Arial"/>
                <w:sz w:val="18"/>
                <w:szCs w:val="18"/>
              </w:rPr>
            </w:pPr>
          </w:p>
        </w:tc>
        <w:tc>
          <w:tcPr>
            <w:tcW w:w="2410" w:type="dxa"/>
          </w:tcPr>
          <w:p w14:paraId="1464CB21"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79D17F0F"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75046CFD" w14:textId="77777777" w:rsidR="00962544" w:rsidRDefault="00000000">
            <w:pPr>
              <w:jc w:val="both"/>
              <w:rPr>
                <w:rFonts w:ascii="Arial" w:hAnsi="Arial" w:cs="Arial"/>
                <w:sz w:val="18"/>
                <w:szCs w:val="18"/>
              </w:rPr>
            </w:pPr>
            <w:r>
              <w:rPr>
                <w:rFonts w:ascii="Arial" w:hAnsi="Arial" w:cs="Arial"/>
                <w:sz w:val="18"/>
                <w:szCs w:val="18"/>
              </w:rPr>
              <w:t>100</w:t>
            </w:r>
          </w:p>
        </w:tc>
      </w:tr>
      <w:tr w:rsidR="00962544" w14:paraId="26620A26" w14:textId="77777777">
        <w:tc>
          <w:tcPr>
            <w:tcW w:w="562" w:type="dxa"/>
          </w:tcPr>
          <w:p w14:paraId="42AC41DA" w14:textId="77777777" w:rsidR="00962544" w:rsidRDefault="00000000">
            <w:pPr>
              <w:jc w:val="both"/>
              <w:rPr>
                <w:rFonts w:ascii="Arial" w:hAnsi="Arial" w:cs="Arial"/>
                <w:sz w:val="18"/>
                <w:szCs w:val="18"/>
              </w:rPr>
            </w:pPr>
            <w:r>
              <w:rPr>
                <w:rFonts w:ascii="Arial" w:hAnsi="Arial" w:cs="Arial"/>
                <w:sz w:val="18"/>
                <w:szCs w:val="18"/>
              </w:rPr>
              <w:t>7</w:t>
            </w:r>
          </w:p>
        </w:tc>
        <w:tc>
          <w:tcPr>
            <w:tcW w:w="2410" w:type="dxa"/>
          </w:tcPr>
          <w:p w14:paraId="6567269A" w14:textId="77777777" w:rsidR="00962544" w:rsidRDefault="00000000">
            <w:pPr>
              <w:jc w:val="both"/>
              <w:rPr>
                <w:rFonts w:ascii="Arial" w:hAnsi="Arial" w:cs="Arial"/>
                <w:b/>
                <w:sz w:val="18"/>
                <w:szCs w:val="18"/>
              </w:rPr>
            </w:pPr>
            <w:r>
              <w:rPr>
                <w:rFonts w:ascii="Arial" w:hAnsi="Arial" w:cs="Arial"/>
                <w:b/>
                <w:sz w:val="18"/>
                <w:szCs w:val="18"/>
              </w:rPr>
              <w:t>Riwayat Vaksinasi</w:t>
            </w:r>
          </w:p>
        </w:tc>
        <w:tc>
          <w:tcPr>
            <w:tcW w:w="505" w:type="dxa"/>
          </w:tcPr>
          <w:p w14:paraId="4140DD0E" w14:textId="77777777" w:rsidR="00962544" w:rsidRDefault="00962544">
            <w:pPr>
              <w:jc w:val="both"/>
              <w:rPr>
                <w:rFonts w:ascii="Arial" w:hAnsi="Arial" w:cs="Arial"/>
                <w:sz w:val="18"/>
                <w:szCs w:val="18"/>
              </w:rPr>
            </w:pPr>
          </w:p>
        </w:tc>
        <w:tc>
          <w:tcPr>
            <w:tcW w:w="833" w:type="dxa"/>
          </w:tcPr>
          <w:p w14:paraId="706D2645" w14:textId="77777777" w:rsidR="00962544" w:rsidRDefault="00962544">
            <w:pPr>
              <w:jc w:val="both"/>
              <w:rPr>
                <w:rFonts w:ascii="Arial" w:hAnsi="Arial" w:cs="Arial"/>
                <w:sz w:val="18"/>
                <w:szCs w:val="18"/>
              </w:rPr>
            </w:pPr>
          </w:p>
        </w:tc>
      </w:tr>
      <w:tr w:rsidR="00962544" w14:paraId="79835D45" w14:textId="77777777">
        <w:tc>
          <w:tcPr>
            <w:tcW w:w="562" w:type="dxa"/>
          </w:tcPr>
          <w:p w14:paraId="1A2C08A2" w14:textId="77777777" w:rsidR="00962544" w:rsidRDefault="00962544">
            <w:pPr>
              <w:jc w:val="both"/>
              <w:rPr>
                <w:rFonts w:ascii="Arial" w:hAnsi="Arial" w:cs="Arial"/>
                <w:sz w:val="18"/>
                <w:szCs w:val="18"/>
              </w:rPr>
            </w:pPr>
          </w:p>
        </w:tc>
        <w:tc>
          <w:tcPr>
            <w:tcW w:w="2410" w:type="dxa"/>
          </w:tcPr>
          <w:p w14:paraId="2653E481" w14:textId="77777777" w:rsidR="00962544" w:rsidRDefault="00000000">
            <w:pPr>
              <w:jc w:val="both"/>
              <w:rPr>
                <w:rFonts w:ascii="Arial" w:hAnsi="Arial" w:cs="Arial"/>
                <w:sz w:val="18"/>
                <w:szCs w:val="18"/>
              </w:rPr>
            </w:pPr>
            <w:r>
              <w:rPr>
                <w:rFonts w:ascii="Arial" w:hAnsi="Arial" w:cs="Arial"/>
                <w:sz w:val="18"/>
                <w:szCs w:val="18"/>
              </w:rPr>
              <w:t>Belum Vaksin</w:t>
            </w:r>
          </w:p>
        </w:tc>
        <w:tc>
          <w:tcPr>
            <w:tcW w:w="505" w:type="dxa"/>
          </w:tcPr>
          <w:p w14:paraId="7B71DE6F" w14:textId="77777777" w:rsidR="00962544" w:rsidRDefault="00000000">
            <w:pPr>
              <w:jc w:val="both"/>
              <w:rPr>
                <w:rFonts w:ascii="Arial" w:hAnsi="Arial" w:cs="Arial"/>
                <w:sz w:val="18"/>
                <w:szCs w:val="18"/>
              </w:rPr>
            </w:pPr>
            <w:r>
              <w:rPr>
                <w:rFonts w:ascii="Arial" w:hAnsi="Arial" w:cs="Arial"/>
                <w:sz w:val="18"/>
                <w:szCs w:val="18"/>
              </w:rPr>
              <w:t>2</w:t>
            </w:r>
          </w:p>
        </w:tc>
        <w:tc>
          <w:tcPr>
            <w:tcW w:w="833" w:type="dxa"/>
          </w:tcPr>
          <w:p w14:paraId="5A6F43A8" w14:textId="77777777" w:rsidR="00962544" w:rsidRDefault="00000000">
            <w:pPr>
              <w:jc w:val="both"/>
              <w:rPr>
                <w:rFonts w:ascii="Arial" w:hAnsi="Arial" w:cs="Arial"/>
                <w:sz w:val="18"/>
                <w:szCs w:val="18"/>
              </w:rPr>
            </w:pPr>
            <w:r>
              <w:rPr>
                <w:rFonts w:ascii="Arial" w:hAnsi="Arial" w:cs="Arial"/>
                <w:sz w:val="18"/>
                <w:szCs w:val="18"/>
              </w:rPr>
              <w:t>2.2</w:t>
            </w:r>
          </w:p>
        </w:tc>
      </w:tr>
      <w:tr w:rsidR="00962544" w14:paraId="04E2299D" w14:textId="77777777">
        <w:tc>
          <w:tcPr>
            <w:tcW w:w="562" w:type="dxa"/>
          </w:tcPr>
          <w:p w14:paraId="3F9E06B8" w14:textId="77777777" w:rsidR="00962544" w:rsidRDefault="00962544">
            <w:pPr>
              <w:jc w:val="both"/>
              <w:rPr>
                <w:rFonts w:ascii="Arial" w:hAnsi="Arial" w:cs="Arial"/>
                <w:sz w:val="18"/>
                <w:szCs w:val="18"/>
              </w:rPr>
            </w:pPr>
          </w:p>
        </w:tc>
        <w:tc>
          <w:tcPr>
            <w:tcW w:w="2410" w:type="dxa"/>
          </w:tcPr>
          <w:p w14:paraId="2C7494FD" w14:textId="77777777" w:rsidR="00962544" w:rsidRDefault="00000000">
            <w:pPr>
              <w:jc w:val="both"/>
              <w:rPr>
                <w:rFonts w:ascii="Arial" w:hAnsi="Arial" w:cs="Arial"/>
                <w:sz w:val="18"/>
                <w:szCs w:val="18"/>
              </w:rPr>
            </w:pPr>
            <w:r>
              <w:rPr>
                <w:rFonts w:ascii="Arial" w:hAnsi="Arial" w:cs="Arial"/>
                <w:sz w:val="18"/>
                <w:szCs w:val="18"/>
              </w:rPr>
              <w:t>Vaksin Dosis 1</w:t>
            </w:r>
          </w:p>
        </w:tc>
        <w:tc>
          <w:tcPr>
            <w:tcW w:w="505" w:type="dxa"/>
          </w:tcPr>
          <w:p w14:paraId="0F848714" w14:textId="77777777" w:rsidR="00962544" w:rsidRDefault="00000000">
            <w:pPr>
              <w:jc w:val="both"/>
              <w:rPr>
                <w:rFonts w:ascii="Arial" w:hAnsi="Arial" w:cs="Arial"/>
                <w:sz w:val="18"/>
                <w:szCs w:val="18"/>
              </w:rPr>
            </w:pPr>
            <w:r>
              <w:rPr>
                <w:rFonts w:ascii="Arial" w:hAnsi="Arial" w:cs="Arial"/>
                <w:sz w:val="18"/>
                <w:szCs w:val="18"/>
              </w:rPr>
              <w:t>3</w:t>
            </w:r>
          </w:p>
        </w:tc>
        <w:tc>
          <w:tcPr>
            <w:tcW w:w="833" w:type="dxa"/>
          </w:tcPr>
          <w:p w14:paraId="6A3EC395" w14:textId="77777777" w:rsidR="00962544" w:rsidRDefault="00000000">
            <w:pPr>
              <w:jc w:val="both"/>
              <w:rPr>
                <w:rFonts w:ascii="Arial" w:hAnsi="Arial" w:cs="Arial"/>
                <w:sz w:val="18"/>
                <w:szCs w:val="18"/>
              </w:rPr>
            </w:pPr>
            <w:r>
              <w:rPr>
                <w:rFonts w:ascii="Arial" w:hAnsi="Arial" w:cs="Arial"/>
                <w:sz w:val="18"/>
                <w:szCs w:val="18"/>
              </w:rPr>
              <w:t>3.4</w:t>
            </w:r>
          </w:p>
        </w:tc>
      </w:tr>
      <w:tr w:rsidR="00962544" w14:paraId="5EB34FA1" w14:textId="77777777">
        <w:tc>
          <w:tcPr>
            <w:tcW w:w="562" w:type="dxa"/>
          </w:tcPr>
          <w:p w14:paraId="73631086" w14:textId="77777777" w:rsidR="00962544" w:rsidRDefault="00962544">
            <w:pPr>
              <w:jc w:val="both"/>
              <w:rPr>
                <w:rFonts w:ascii="Arial" w:hAnsi="Arial" w:cs="Arial"/>
                <w:sz w:val="18"/>
                <w:szCs w:val="18"/>
              </w:rPr>
            </w:pPr>
          </w:p>
        </w:tc>
        <w:tc>
          <w:tcPr>
            <w:tcW w:w="2410" w:type="dxa"/>
          </w:tcPr>
          <w:p w14:paraId="3A7DD021" w14:textId="77777777" w:rsidR="00962544" w:rsidRDefault="00000000">
            <w:pPr>
              <w:jc w:val="both"/>
              <w:rPr>
                <w:rFonts w:ascii="Arial" w:hAnsi="Arial" w:cs="Arial"/>
                <w:sz w:val="18"/>
                <w:szCs w:val="18"/>
              </w:rPr>
            </w:pPr>
            <w:r>
              <w:rPr>
                <w:rFonts w:ascii="Arial" w:hAnsi="Arial" w:cs="Arial"/>
                <w:sz w:val="18"/>
                <w:szCs w:val="18"/>
              </w:rPr>
              <w:t>Vaksin Dosis 2</w:t>
            </w:r>
          </w:p>
        </w:tc>
        <w:tc>
          <w:tcPr>
            <w:tcW w:w="505" w:type="dxa"/>
          </w:tcPr>
          <w:p w14:paraId="07A647C0" w14:textId="77777777" w:rsidR="00962544" w:rsidRDefault="00000000">
            <w:pPr>
              <w:jc w:val="both"/>
              <w:rPr>
                <w:rFonts w:ascii="Arial" w:hAnsi="Arial" w:cs="Arial"/>
                <w:sz w:val="18"/>
                <w:szCs w:val="18"/>
              </w:rPr>
            </w:pPr>
            <w:r>
              <w:rPr>
                <w:rFonts w:ascii="Arial" w:hAnsi="Arial" w:cs="Arial"/>
                <w:sz w:val="18"/>
                <w:szCs w:val="18"/>
              </w:rPr>
              <w:t>84</w:t>
            </w:r>
          </w:p>
        </w:tc>
        <w:tc>
          <w:tcPr>
            <w:tcW w:w="833" w:type="dxa"/>
          </w:tcPr>
          <w:p w14:paraId="111B485A" w14:textId="77777777" w:rsidR="00962544" w:rsidRDefault="00000000">
            <w:pPr>
              <w:jc w:val="both"/>
              <w:rPr>
                <w:rFonts w:ascii="Arial" w:hAnsi="Arial" w:cs="Arial"/>
                <w:sz w:val="18"/>
                <w:szCs w:val="18"/>
              </w:rPr>
            </w:pPr>
            <w:r>
              <w:rPr>
                <w:rFonts w:ascii="Arial" w:hAnsi="Arial" w:cs="Arial"/>
                <w:sz w:val="18"/>
                <w:szCs w:val="18"/>
              </w:rPr>
              <w:t>94.4</w:t>
            </w:r>
          </w:p>
        </w:tc>
      </w:tr>
      <w:tr w:rsidR="00962544" w14:paraId="1A831A68" w14:textId="77777777">
        <w:tc>
          <w:tcPr>
            <w:tcW w:w="562" w:type="dxa"/>
          </w:tcPr>
          <w:p w14:paraId="2002B067" w14:textId="77777777" w:rsidR="00962544" w:rsidRDefault="00962544">
            <w:pPr>
              <w:jc w:val="both"/>
              <w:rPr>
                <w:rFonts w:ascii="Arial" w:hAnsi="Arial" w:cs="Arial"/>
                <w:sz w:val="18"/>
                <w:szCs w:val="18"/>
              </w:rPr>
            </w:pPr>
          </w:p>
        </w:tc>
        <w:tc>
          <w:tcPr>
            <w:tcW w:w="2410" w:type="dxa"/>
          </w:tcPr>
          <w:p w14:paraId="22361BE3" w14:textId="77777777" w:rsidR="00962544" w:rsidRDefault="00000000">
            <w:pPr>
              <w:jc w:val="both"/>
              <w:rPr>
                <w:rFonts w:ascii="Arial" w:hAnsi="Arial" w:cs="Arial"/>
                <w:b/>
                <w:sz w:val="18"/>
                <w:szCs w:val="18"/>
              </w:rPr>
            </w:pPr>
            <w:r>
              <w:rPr>
                <w:rFonts w:ascii="Arial" w:hAnsi="Arial" w:cs="Arial"/>
                <w:b/>
                <w:sz w:val="18"/>
                <w:szCs w:val="18"/>
              </w:rPr>
              <w:t>Total</w:t>
            </w:r>
          </w:p>
        </w:tc>
        <w:tc>
          <w:tcPr>
            <w:tcW w:w="505" w:type="dxa"/>
          </w:tcPr>
          <w:p w14:paraId="10D89D59" w14:textId="77777777" w:rsidR="00962544" w:rsidRDefault="00000000">
            <w:pPr>
              <w:jc w:val="both"/>
              <w:rPr>
                <w:rFonts w:ascii="Arial" w:hAnsi="Arial" w:cs="Arial"/>
                <w:sz w:val="18"/>
                <w:szCs w:val="18"/>
              </w:rPr>
            </w:pPr>
            <w:r>
              <w:rPr>
                <w:rFonts w:ascii="Arial" w:hAnsi="Arial" w:cs="Arial"/>
                <w:sz w:val="18"/>
                <w:szCs w:val="18"/>
              </w:rPr>
              <w:t>89</w:t>
            </w:r>
          </w:p>
        </w:tc>
        <w:tc>
          <w:tcPr>
            <w:tcW w:w="833" w:type="dxa"/>
          </w:tcPr>
          <w:p w14:paraId="6119168D" w14:textId="77777777" w:rsidR="00962544" w:rsidRDefault="00000000">
            <w:pPr>
              <w:jc w:val="both"/>
              <w:rPr>
                <w:rFonts w:ascii="Arial" w:hAnsi="Arial" w:cs="Arial"/>
                <w:sz w:val="18"/>
                <w:szCs w:val="18"/>
              </w:rPr>
            </w:pPr>
            <w:r>
              <w:rPr>
                <w:rFonts w:ascii="Arial" w:hAnsi="Arial" w:cs="Arial"/>
                <w:sz w:val="18"/>
                <w:szCs w:val="18"/>
              </w:rPr>
              <w:t>100</w:t>
            </w:r>
          </w:p>
        </w:tc>
      </w:tr>
    </w:tbl>
    <w:p w14:paraId="3298D2EF" w14:textId="77777777" w:rsidR="00962544" w:rsidRDefault="00962544">
      <w:pPr>
        <w:spacing w:after="0" w:line="240" w:lineRule="auto"/>
        <w:jc w:val="both"/>
        <w:rPr>
          <w:rFonts w:ascii="Arial" w:hAnsi="Arial" w:cs="Arial"/>
          <w:sz w:val="20"/>
          <w:szCs w:val="20"/>
        </w:rPr>
      </w:pPr>
    </w:p>
    <w:p w14:paraId="2BE0FBC8" w14:textId="77777777" w:rsidR="00962544" w:rsidRDefault="00000000">
      <w:pPr>
        <w:spacing w:line="240" w:lineRule="auto"/>
        <w:jc w:val="both"/>
        <w:rPr>
          <w:rFonts w:ascii="Arial" w:hAnsi="Arial" w:cs="Arial"/>
          <w:sz w:val="20"/>
          <w:szCs w:val="20"/>
        </w:rPr>
      </w:pPr>
      <w:r>
        <w:rPr>
          <w:rFonts w:ascii="Arial" w:hAnsi="Arial" w:cs="Arial"/>
          <w:sz w:val="20"/>
          <w:szCs w:val="20"/>
        </w:rPr>
        <w:t xml:space="preserve">Dari tabel 1 diketahui dalam penelitian berdasarkan karakteristik jenis kelamin didapatkan 57 masyarakat (64.0%) berjenis kelamin perempuan. Karakteristik pendidikan 49 masyarakat (55.1%) berpendidikan SMA, Perguruan Tinggi. Karakteristik usia 46 masyarakat (51.7%) berusia 17-25 tahun. Karakteristik pekerjaan 48 masyarakat (53.9%) sebagai siswa/mahasiswa. Karakteristik pengetahuan 89 masyarakat (100%) menyatakan mengetahui tentang vaksin Covid-29. Karakteristik kepercayaan 89 masyarakat (100%) menyatakan percaya akan vaksin Covi-19 dari segi kehalalan berdasarkan mayoritas agama yang di anut yaitu agama islam. Karakteristik riwayat vaksinasi 84 </w:t>
      </w:r>
      <w:proofErr w:type="spellStart"/>
      <w:r>
        <w:rPr>
          <w:rFonts w:ascii="Arial" w:hAnsi="Arial" w:cs="Arial"/>
          <w:sz w:val="20"/>
          <w:szCs w:val="20"/>
        </w:rPr>
        <w:t>masyarakat</w:t>
      </w:r>
      <w:proofErr w:type="spellEnd"/>
      <w:r>
        <w:rPr>
          <w:rFonts w:ascii="Arial" w:hAnsi="Arial" w:cs="Arial"/>
          <w:sz w:val="20"/>
          <w:szCs w:val="20"/>
        </w:rPr>
        <w:t xml:space="preserve"> (94.4%) </w:t>
      </w:r>
      <w:proofErr w:type="spellStart"/>
      <w:r>
        <w:rPr>
          <w:rFonts w:ascii="Arial" w:hAnsi="Arial" w:cs="Arial"/>
          <w:sz w:val="20"/>
          <w:szCs w:val="20"/>
        </w:rPr>
        <w:t>sudah</w:t>
      </w:r>
      <w:proofErr w:type="spellEnd"/>
      <w:r>
        <w:rPr>
          <w:rFonts w:ascii="Arial" w:hAnsi="Arial" w:cs="Arial"/>
          <w:sz w:val="20"/>
          <w:szCs w:val="20"/>
        </w:rPr>
        <w:t xml:space="preserve"> </w:t>
      </w:r>
      <w:proofErr w:type="spellStart"/>
      <w:r>
        <w:rPr>
          <w:rFonts w:ascii="Arial" w:hAnsi="Arial" w:cs="Arial"/>
          <w:sz w:val="20"/>
          <w:szCs w:val="20"/>
        </w:rPr>
        <w:t>melakukan</w:t>
      </w:r>
      <w:proofErr w:type="spellEnd"/>
      <w:r>
        <w:rPr>
          <w:rFonts w:ascii="Arial" w:hAnsi="Arial" w:cs="Arial"/>
          <w:sz w:val="20"/>
          <w:szCs w:val="20"/>
        </w:rPr>
        <w:t xml:space="preserve"> </w:t>
      </w:r>
      <w:proofErr w:type="spellStart"/>
      <w:r>
        <w:rPr>
          <w:rFonts w:ascii="Arial" w:hAnsi="Arial" w:cs="Arial"/>
          <w:sz w:val="20"/>
          <w:szCs w:val="20"/>
        </w:rPr>
        <w:t>vaksin</w:t>
      </w:r>
      <w:proofErr w:type="spellEnd"/>
      <w:r>
        <w:rPr>
          <w:rFonts w:ascii="Arial" w:hAnsi="Arial" w:cs="Arial"/>
          <w:sz w:val="20"/>
          <w:szCs w:val="20"/>
        </w:rPr>
        <w:t xml:space="preserve"> </w:t>
      </w:r>
      <w:proofErr w:type="spellStart"/>
      <w:r>
        <w:rPr>
          <w:rFonts w:ascii="Arial" w:hAnsi="Arial" w:cs="Arial"/>
          <w:sz w:val="20"/>
          <w:szCs w:val="20"/>
        </w:rPr>
        <w:t>dosis</w:t>
      </w:r>
      <w:proofErr w:type="spellEnd"/>
      <w:r>
        <w:rPr>
          <w:rFonts w:ascii="Arial" w:hAnsi="Arial" w:cs="Arial"/>
          <w:sz w:val="20"/>
          <w:szCs w:val="20"/>
        </w:rPr>
        <w:t xml:space="preserve"> 2.</w:t>
      </w:r>
    </w:p>
    <w:p w14:paraId="270D73F7" w14:textId="77777777" w:rsidR="00962544" w:rsidRDefault="00000000">
      <w:pPr>
        <w:spacing w:after="0" w:line="240" w:lineRule="auto"/>
        <w:jc w:val="both"/>
        <w:rPr>
          <w:rFonts w:ascii="Arial" w:hAnsi="Arial" w:cs="Arial"/>
          <w:sz w:val="18"/>
          <w:szCs w:val="18"/>
        </w:rPr>
      </w:pPr>
      <w:r>
        <w:rPr>
          <w:rFonts w:ascii="Arial" w:hAnsi="Arial" w:cs="Arial"/>
          <w:sz w:val="18"/>
          <w:szCs w:val="18"/>
        </w:rPr>
        <w:t>Tabel 2. Persepsi Masyarakat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97"/>
        <w:gridCol w:w="2192"/>
        <w:gridCol w:w="850"/>
        <w:gridCol w:w="771"/>
      </w:tblGrid>
      <w:tr w:rsidR="00962544" w14:paraId="48B5E10C" w14:textId="77777777">
        <w:tc>
          <w:tcPr>
            <w:tcW w:w="497" w:type="dxa"/>
          </w:tcPr>
          <w:p w14:paraId="4A26962F" w14:textId="77777777" w:rsidR="00962544" w:rsidRDefault="00000000">
            <w:pPr>
              <w:jc w:val="both"/>
              <w:rPr>
                <w:rFonts w:ascii="Arial" w:hAnsi="Arial" w:cs="Arial"/>
                <w:sz w:val="18"/>
                <w:szCs w:val="18"/>
              </w:rPr>
            </w:pPr>
            <w:r>
              <w:rPr>
                <w:rFonts w:ascii="Arial" w:hAnsi="Arial" w:cs="Arial"/>
                <w:sz w:val="18"/>
                <w:szCs w:val="18"/>
              </w:rPr>
              <w:t>No.</w:t>
            </w:r>
          </w:p>
        </w:tc>
        <w:tc>
          <w:tcPr>
            <w:tcW w:w="2192" w:type="dxa"/>
          </w:tcPr>
          <w:p w14:paraId="455C5F8B" w14:textId="77777777" w:rsidR="00962544" w:rsidRDefault="00000000">
            <w:pPr>
              <w:jc w:val="both"/>
              <w:rPr>
                <w:rFonts w:ascii="Arial" w:hAnsi="Arial" w:cs="Arial"/>
                <w:sz w:val="18"/>
                <w:szCs w:val="18"/>
              </w:rPr>
            </w:pPr>
            <w:r>
              <w:rPr>
                <w:rFonts w:ascii="Arial" w:hAnsi="Arial" w:cs="Arial"/>
                <w:sz w:val="18"/>
                <w:szCs w:val="18"/>
              </w:rPr>
              <w:t>Persepsi Masyarakat</w:t>
            </w:r>
          </w:p>
        </w:tc>
        <w:tc>
          <w:tcPr>
            <w:tcW w:w="850" w:type="dxa"/>
          </w:tcPr>
          <w:p w14:paraId="03CA2281" w14:textId="77777777" w:rsidR="00962544" w:rsidRDefault="00000000">
            <w:pPr>
              <w:jc w:val="both"/>
              <w:rPr>
                <w:rFonts w:ascii="Arial" w:hAnsi="Arial" w:cs="Arial"/>
                <w:sz w:val="18"/>
                <w:szCs w:val="18"/>
              </w:rPr>
            </w:pPr>
            <w:r>
              <w:rPr>
                <w:rFonts w:ascii="Arial" w:hAnsi="Arial" w:cs="Arial"/>
                <w:sz w:val="18"/>
                <w:szCs w:val="18"/>
              </w:rPr>
              <w:t>F</w:t>
            </w:r>
          </w:p>
        </w:tc>
        <w:tc>
          <w:tcPr>
            <w:tcW w:w="771" w:type="dxa"/>
          </w:tcPr>
          <w:p w14:paraId="7C9A5B84" w14:textId="77777777" w:rsidR="00962544" w:rsidRDefault="00000000">
            <w:pPr>
              <w:jc w:val="both"/>
              <w:rPr>
                <w:rFonts w:ascii="Arial" w:hAnsi="Arial" w:cs="Arial"/>
                <w:sz w:val="18"/>
                <w:szCs w:val="18"/>
              </w:rPr>
            </w:pPr>
            <w:r>
              <w:rPr>
                <w:rFonts w:ascii="Arial" w:hAnsi="Arial" w:cs="Arial"/>
                <w:sz w:val="18"/>
                <w:szCs w:val="18"/>
              </w:rPr>
              <w:t>%</w:t>
            </w:r>
          </w:p>
        </w:tc>
      </w:tr>
      <w:tr w:rsidR="00962544" w14:paraId="7840DC0D" w14:textId="77777777">
        <w:tc>
          <w:tcPr>
            <w:tcW w:w="497" w:type="dxa"/>
          </w:tcPr>
          <w:p w14:paraId="04875A36" w14:textId="77777777" w:rsidR="00962544" w:rsidRDefault="00000000">
            <w:pPr>
              <w:jc w:val="both"/>
              <w:rPr>
                <w:rFonts w:ascii="Arial" w:hAnsi="Arial" w:cs="Arial"/>
                <w:sz w:val="18"/>
                <w:szCs w:val="18"/>
              </w:rPr>
            </w:pPr>
            <w:r>
              <w:rPr>
                <w:rFonts w:ascii="Arial" w:hAnsi="Arial" w:cs="Arial"/>
                <w:sz w:val="18"/>
                <w:szCs w:val="18"/>
              </w:rPr>
              <w:t>1</w:t>
            </w:r>
          </w:p>
        </w:tc>
        <w:tc>
          <w:tcPr>
            <w:tcW w:w="2192" w:type="dxa"/>
          </w:tcPr>
          <w:p w14:paraId="579C7CB8" w14:textId="77777777" w:rsidR="00962544" w:rsidRDefault="00000000">
            <w:pPr>
              <w:jc w:val="both"/>
              <w:rPr>
                <w:rFonts w:ascii="Arial" w:hAnsi="Arial" w:cs="Arial"/>
                <w:sz w:val="18"/>
                <w:szCs w:val="18"/>
              </w:rPr>
            </w:pPr>
            <w:r>
              <w:rPr>
                <w:rFonts w:ascii="Arial" w:hAnsi="Arial" w:cs="Arial"/>
                <w:sz w:val="18"/>
                <w:szCs w:val="18"/>
              </w:rPr>
              <w:t>Positif (≥ 50%)</w:t>
            </w:r>
          </w:p>
        </w:tc>
        <w:tc>
          <w:tcPr>
            <w:tcW w:w="850" w:type="dxa"/>
          </w:tcPr>
          <w:p w14:paraId="2969740A" w14:textId="77777777" w:rsidR="00962544" w:rsidRDefault="00000000">
            <w:pPr>
              <w:jc w:val="both"/>
              <w:rPr>
                <w:rFonts w:ascii="Arial" w:hAnsi="Arial" w:cs="Arial"/>
                <w:sz w:val="18"/>
                <w:szCs w:val="18"/>
              </w:rPr>
            </w:pPr>
            <w:r>
              <w:rPr>
                <w:rFonts w:ascii="Arial" w:hAnsi="Arial" w:cs="Arial"/>
                <w:sz w:val="18"/>
                <w:szCs w:val="18"/>
              </w:rPr>
              <w:t>62</w:t>
            </w:r>
          </w:p>
        </w:tc>
        <w:tc>
          <w:tcPr>
            <w:tcW w:w="771" w:type="dxa"/>
          </w:tcPr>
          <w:p w14:paraId="4D956B44" w14:textId="77777777" w:rsidR="00962544" w:rsidRDefault="00000000">
            <w:pPr>
              <w:jc w:val="both"/>
              <w:rPr>
                <w:rFonts w:ascii="Arial" w:hAnsi="Arial" w:cs="Arial"/>
                <w:sz w:val="18"/>
                <w:szCs w:val="18"/>
              </w:rPr>
            </w:pPr>
            <w:r>
              <w:rPr>
                <w:rFonts w:ascii="Arial" w:hAnsi="Arial" w:cs="Arial"/>
                <w:sz w:val="18"/>
                <w:szCs w:val="18"/>
              </w:rPr>
              <w:t>69.7</w:t>
            </w:r>
          </w:p>
        </w:tc>
      </w:tr>
      <w:tr w:rsidR="00962544" w14:paraId="71683DD3" w14:textId="77777777">
        <w:tc>
          <w:tcPr>
            <w:tcW w:w="497" w:type="dxa"/>
          </w:tcPr>
          <w:p w14:paraId="6B46E272" w14:textId="77777777" w:rsidR="00962544" w:rsidRDefault="00000000">
            <w:pPr>
              <w:jc w:val="both"/>
              <w:rPr>
                <w:rFonts w:ascii="Arial" w:hAnsi="Arial" w:cs="Arial"/>
                <w:sz w:val="18"/>
                <w:szCs w:val="18"/>
              </w:rPr>
            </w:pPr>
            <w:r>
              <w:rPr>
                <w:rFonts w:ascii="Arial" w:hAnsi="Arial" w:cs="Arial"/>
                <w:sz w:val="18"/>
                <w:szCs w:val="18"/>
              </w:rPr>
              <w:t>2</w:t>
            </w:r>
          </w:p>
        </w:tc>
        <w:tc>
          <w:tcPr>
            <w:tcW w:w="2192" w:type="dxa"/>
          </w:tcPr>
          <w:p w14:paraId="196A15D8" w14:textId="77777777" w:rsidR="00962544" w:rsidRDefault="00000000">
            <w:pPr>
              <w:jc w:val="both"/>
              <w:rPr>
                <w:rFonts w:ascii="Arial" w:hAnsi="Arial" w:cs="Arial"/>
                <w:sz w:val="18"/>
                <w:szCs w:val="18"/>
              </w:rPr>
            </w:pPr>
            <w:r>
              <w:rPr>
                <w:rFonts w:ascii="Arial" w:hAnsi="Arial" w:cs="Arial"/>
                <w:sz w:val="18"/>
                <w:szCs w:val="18"/>
              </w:rPr>
              <w:t>Negatif (&lt; 50%)</w:t>
            </w:r>
          </w:p>
        </w:tc>
        <w:tc>
          <w:tcPr>
            <w:tcW w:w="850" w:type="dxa"/>
          </w:tcPr>
          <w:p w14:paraId="15D4BEA3" w14:textId="77777777" w:rsidR="00962544" w:rsidRDefault="00000000">
            <w:pPr>
              <w:jc w:val="both"/>
              <w:rPr>
                <w:rFonts w:ascii="Arial" w:hAnsi="Arial" w:cs="Arial"/>
                <w:sz w:val="18"/>
                <w:szCs w:val="18"/>
              </w:rPr>
            </w:pPr>
            <w:r>
              <w:rPr>
                <w:rFonts w:ascii="Arial" w:hAnsi="Arial" w:cs="Arial"/>
                <w:sz w:val="18"/>
                <w:szCs w:val="18"/>
              </w:rPr>
              <w:t>27</w:t>
            </w:r>
          </w:p>
        </w:tc>
        <w:tc>
          <w:tcPr>
            <w:tcW w:w="771" w:type="dxa"/>
          </w:tcPr>
          <w:p w14:paraId="1DA22B6A" w14:textId="77777777" w:rsidR="00962544" w:rsidRDefault="00000000">
            <w:pPr>
              <w:jc w:val="both"/>
              <w:rPr>
                <w:rFonts w:ascii="Arial" w:hAnsi="Arial" w:cs="Arial"/>
                <w:sz w:val="18"/>
                <w:szCs w:val="18"/>
              </w:rPr>
            </w:pPr>
            <w:r>
              <w:rPr>
                <w:rFonts w:ascii="Arial" w:hAnsi="Arial" w:cs="Arial"/>
                <w:sz w:val="18"/>
                <w:szCs w:val="18"/>
              </w:rPr>
              <w:t>30.3</w:t>
            </w:r>
          </w:p>
        </w:tc>
      </w:tr>
      <w:tr w:rsidR="00962544" w14:paraId="7C8C6706" w14:textId="77777777">
        <w:tc>
          <w:tcPr>
            <w:tcW w:w="497" w:type="dxa"/>
          </w:tcPr>
          <w:p w14:paraId="4718A9F5" w14:textId="77777777" w:rsidR="00962544" w:rsidRDefault="00962544">
            <w:pPr>
              <w:jc w:val="both"/>
              <w:rPr>
                <w:rFonts w:ascii="Arial" w:hAnsi="Arial" w:cs="Arial"/>
                <w:sz w:val="18"/>
                <w:szCs w:val="18"/>
              </w:rPr>
            </w:pPr>
          </w:p>
        </w:tc>
        <w:tc>
          <w:tcPr>
            <w:tcW w:w="2192" w:type="dxa"/>
          </w:tcPr>
          <w:p w14:paraId="183D01D6" w14:textId="77777777" w:rsidR="00962544" w:rsidRDefault="00000000">
            <w:pPr>
              <w:jc w:val="both"/>
              <w:rPr>
                <w:rFonts w:ascii="Arial" w:hAnsi="Arial" w:cs="Arial"/>
                <w:sz w:val="18"/>
                <w:szCs w:val="18"/>
              </w:rPr>
            </w:pPr>
            <w:r>
              <w:rPr>
                <w:rFonts w:ascii="Arial" w:hAnsi="Arial" w:cs="Arial"/>
                <w:sz w:val="18"/>
                <w:szCs w:val="18"/>
              </w:rPr>
              <w:t>Total</w:t>
            </w:r>
          </w:p>
        </w:tc>
        <w:tc>
          <w:tcPr>
            <w:tcW w:w="850" w:type="dxa"/>
          </w:tcPr>
          <w:p w14:paraId="777C1C72" w14:textId="77777777" w:rsidR="00962544" w:rsidRDefault="00000000">
            <w:pPr>
              <w:jc w:val="both"/>
              <w:rPr>
                <w:rFonts w:ascii="Arial" w:hAnsi="Arial" w:cs="Arial"/>
                <w:sz w:val="18"/>
                <w:szCs w:val="18"/>
              </w:rPr>
            </w:pPr>
            <w:r>
              <w:rPr>
                <w:rFonts w:ascii="Arial" w:hAnsi="Arial" w:cs="Arial"/>
                <w:sz w:val="18"/>
                <w:szCs w:val="18"/>
              </w:rPr>
              <w:t>89</w:t>
            </w:r>
          </w:p>
        </w:tc>
        <w:tc>
          <w:tcPr>
            <w:tcW w:w="771" w:type="dxa"/>
          </w:tcPr>
          <w:p w14:paraId="6F5C39F9" w14:textId="77777777" w:rsidR="00962544" w:rsidRDefault="00000000">
            <w:pPr>
              <w:jc w:val="both"/>
              <w:rPr>
                <w:rFonts w:ascii="Arial" w:hAnsi="Arial" w:cs="Arial"/>
                <w:sz w:val="18"/>
                <w:szCs w:val="18"/>
              </w:rPr>
            </w:pPr>
            <w:r>
              <w:rPr>
                <w:rFonts w:ascii="Arial" w:hAnsi="Arial" w:cs="Arial"/>
                <w:sz w:val="18"/>
                <w:szCs w:val="18"/>
              </w:rPr>
              <w:t>100</w:t>
            </w:r>
          </w:p>
        </w:tc>
      </w:tr>
    </w:tbl>
    <w:p w14:paraId="315948C4" w14:textId="77777777" w:rsidR="00962544" w:rsidRDefault="00962544">
      <w:pPr>
        <w:spacing w:after="0"/>
        <w:jc w:val="both"/>
        <w:rPr>
          <w:rFonts w:ascii="Arial" w:hAnsi="Arial" w:cs="Arial"/>
          <w:sz w:val="18"/>
          <w:szCs w:val="18"/>
        </w:rPr>
      </w:pPr>
    </w:p>
    <w:p w14:paraId="49495D25" w14:textId="77777777" w:rsidR="00962544" w:rsidRDefault="00000000">
      <w:pPr>
        <w:spacing w:line="240" w:lineRule="auto"/>
        <w:jc w:val="both"/>
        <w:rPr>
          <w:rFonts w:ascii="Arial" w:hAnsi="Arial" w:cs="Arial"/>
          <w:sz w:val="20"/>
          <w:szCs w:val="20"/>
        </w:rPr>
      </w:pPr>
      <w:r>
        <w:rPr>
          <w:rFonts w:ascii="Arial" w:hAnsi="Arial" w:cs="Arial"/>
          <w:sz w:val="20"/>
          <w:szCs w:val="20"/>
        </w:rPr>
        <w:t xml:space="preserve">Dari tabel 2 diketahui menunjukkan bahwa persepsi positif masyarakat terhadap vaksin Covid-19 sebagian besar yaitu 62 </w:t>
      </w:r>
      <w:proofErr w:type="spellStart"/>
      <w:r>
        <w:rPr>
          <w:rFonts w:ascii="Arial" w:hAnsi="Arial" w:cs="Arial"/>
          <w:sz w:val="20"/>
          <w:szCs w:val="20"/>
        </w:rPr>
        <w:t>responden</w:t>
      </w:r>
      <w:proofErr w:type="spellEnd"/>
      <w:r>
        <w:rPr>
          <w:rFonts w:ascii="Arial" w:hAnsi="Arial" w:cs="Arial"/>
          <w:sz w:val="20"/>
          <w:szCs w:val="20"/>
        </w:rPr>
        <w:t xml:space="preserve"> (69.7%) </w:t>
      </w:r>
      <w:proofErr w:type="spellStart"/>
      <w:r>
        <w:rPr>
          <w:rFonts w:ascii="Arial" w:hAnsi="Arial" w:cs="Arial"/>
          <w:sz w:val="20"/>
          <w:szCs w:val="20"/>
        </w:rPr>
        <w:t>memiliki</w:t>
      </w:r>
      <w:proofErr w:type="spellEnd"/>
      <w:r>
        <w:rPr>
          <w:rFonts w:ascii="Arial" w:hAnsi="Arial" w:cs="Arial"/>
          <w:sz w:val="20"/>
          <w:szCs w:val="20"/>
        </w:rPr>
        <w:t xml:space="preserve"> </w:t>
      </w:r>
      <w:proofErr w:type="spellStart"/>
      <w:r>
        <w:rPr>
          <w:rFonts w:ascii="Arial" w:hAnsi="Arial" w:cs="Arial"/>
          <w:sz w:val="20"/>
          <w:szCs w:val="20"/>
        </w:rPr>
        <w:t>persepsi</w:t>
      </w:r>
      <w:proofErr w:type="spellEnd"/>
      <w:r>
        <w:rPr>
          <w:rFonts w:ascii="Arial" w:hAnsi="Arial" w:cs="Arial"/>
          <w:sz w:val="20"/>
          <w:szCs w:val="20"/>
        </w:rPr>
        <w:t xml:space="preserve"> yang </w:t>
      </w:r>
      <w:proofErr w:type="spellStart"/>
      <w:r>
        <w:rPr>
          <w:rFonts w:ascii="Arial" w:hAnsi="Arial" w:cs="Arial"/>
          <w:sz w:val="20"/>
          <w:szCs w:val="20"/>
        </w:rPr>
        <w:t>positif</w:t>
      </w:r>
      <w:proofErr w:type="spellEnd"/>
      <w:r>
        <w:rPr>
          <w:rFonts w:ascii="Arial" w:hAnsi="Arial" w:cs="Arial"/>
          <w:sz w:val="20"/>
          <w:szCs w:val="20"/>
        </w:rPr>
        <w:t>.</w:t>
      </w:r>
    </w:p>
    <w:p w14:paraId="44FE5B32" w14:textId="77777777" w:rsidR="00962544" w:rsidRDefault="00000000">
      <w:pPr>
        <w:spacing w:after="0" w:line="240" w:lineRule="auto"/>
        <w:jc w:val="both"/>
        <w:rPr>
          <w:rFonts w:ascii="Arial" w:hAnsi="Arial" w:cs="Arial"/>
          <w:sz w:val="18"/>
          <w:szCs w:val="18"/>
        </w:rPr>
      </w:pPr>
      <w:r>
        <w:rPr>
          <w:rFonts w:ascii="Arial" w:hAnsi="Arial" w:cs="Arial"/>
          <w:sz w:val="18"/>
          <w:szCs w:val="18"/>
        </w:rPr>
        <w:t>Tabel 3. Partisipasi Vaksinasi Covid-19</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62"/>
        <w:gridCol w:w="2694"/>
        <w:gridCol w:w="425"/>
        <w:gridCol w:w="629"/>
      </w:tblGrid>
      <w:tr w:rsidR="00962544" w14:paraId="797ED232" w14:textId="77777777">
        <w:tc>
          <w:tcPr>
            <w:tcW w:w="562" w:type="dxa"/>
          </w:tcPr>
          <w:p w14:paraId="6CFD6E45" w14:textId="77777777" w:rsidR="00962544" w:rsidRDefault="00000000">
            <w:pPr>
              <w:jc w:val="both"/>
              <w:rPr>
                <w:rFonts w:ascii="Arial" w:hAnsi="Arial" w:cs="Arial"/>
                <w:sz w:val="18"/>
                <w:szCs w:val="18"/>
              </w:rPr>
            </w:pPr>
            <w:r>
              <w:rPr>
                <w:rFonts w:ascii="Arial" w:hAnsi="Arial" w:cs="Arial"/>
                <w:sz w:val="18"/>
                <w:szCs w:val="18"/>
              </w:rPr>
              <w:t>No.</w:t>
            </w:r>
          </w:p>
        </w:tc>
        <w:tc>
          <w:tcPr>
            <w:tcW w:w="2694" w:type="dxa"/>
          </w:tcPr>
          <w:p w14:paraId="517C367D" w14:textId="77777777" w:rsidR="00962544" w:rsidRDefault="00000000">
            <w:pPr>
              <w:jc w:val="both"/>
              <w:rPr>
                <w:rFonts w:ascii="Arial" w:hAnsi="Arial" w:cs="Arial"/>
                <w:sz w:val="18"/>
                <w:szCs w:val="18"/>
              </w:rPr>
            </w:pPr>
            <w:r>
              <w:rPr>
                <w:rFonts w:ascii="Arial" w:hAnsi="Arial" w:cs="Arial"/>
                <w:sz w:val="18"/>
                <w:szCs w:val="18"/>
              </w:rPr>
              <w:t>Partisipasi Vaksinasi Covid-19</w:t>
            </w:r>
          </w:p>
        </w:tc>
        <w:tc>
          <w:tcPr>
            <w:tcW w:w="425" w:type="dxa"/>
          </w:tcPr>
          <w:p w14:paraId="25434921" w14:textId="77777777" w:rsidR="00962544" w:rsidRDefault="00000000">
            <w:pPr>
              <w:jc w:val="both"/>
              <w:rPr>
                <w:rFonts w:ascii="Arial" w:hAnsi="Arial" w:cs="Arial"/>
                <w:sz w:val="18"/>
                <w:szCs w:val="18"/>
              </w:rPr>
            </w:pPr>
            <w:r>
              <w:rPr>
                <w:rFonts w:ascii="Arial" w:hAnsi="Arial" w:cs="Arial"/>
                <w:sz w:val="18"/>
                <w:szCs w:val="18"/>
              </w:rPr>
              <w:t>F</w:t>
            </w:r>
          </w:p>
        </w:tc>
        <w:tc>
          <w:tcPr>
            <w:tcW w:w="629" w:type="dxa"/>
          </w:tcPr>
          <w:p w14:paraId="21594A29" w14:textId="77777777" w:rsidR="00962544" w:rsidRDefault="00000000">
            <w:pPr>
              <w:jc w:val="both"/>
              <w:rPr>
                <w:rFonts w:ascii="Arial" w:hAnsi="Arial" w:cs="Arial"/>
                <w:sz w:val="18"/>
                <w:szCs w:val="18"/>
              </w:rPr>
            </w:pPr>
            <w:r>
              <w:rPr>
                <w:rFonts w:ascii="Arial" w:hAnsi="Arial" w:cs="Arial"/>
                <w:sz w:val="18"/>
                <w:szCs w:val="18"/>
              </w:rPr>
              <w:t>%</w:t>
            </w:r>
          </w:p>
        </w:tc>
      </w:tr>
      <w:tr w:rsidR="00962544" w14:paraId="23255F34" w14:textId="77777777">
        <w:tc>
          <w:tcPr>
            <w:tcW w:w="562" w:type="dxa"/>
          </w:tcPr>
          <w:p w14:paraId="1152B710" w14:textId="77777777" w:rsidR="00962544" w:rsidRDefault="00000000">
            <w:pPr>
              <w:jc w:val="both"/>
              <w:rPr>
                <w:rFonts w:ascii="Arial" w:hAnsi="Arial" w:cs="Arial"/>
                <w:sz w:val="18"/>
                <w:szCs w:val="18"/>
              </w:rPr>
            </w:pPr>
            <w:r>
              <w:rPr>
                <w:rFonts w:ascii="Arial" w:hAnsi="Arial" w:cs="Arial"/>
                <w:sz w:val="18"/>
                <w:szCs w:val="18"/>
              </w:rPr>
              <w:t>1</w:t>
            </w:r>
          </w:p>
        </w:tc>
        <w:tc>
          <w:tcPr>
            <w:tcW w:w="2694" w:type="dxa"/>
          </w:tcPr>
          <w:p w14:paraId="2D458DB2" w14:textId="77777777" w:rsidR="00962544" w:rsidRDefault="00000000">
            <w:pPr>
              <w:jc w:val="both"/>
              <w:rPr>
                <w:rFonts w:ascii="Arial" w:hAnsi="Arial" w:cs="Arial"/>
                <w:sz w:val="18"/>
                <w:szCs w:val="18"/>
              </w:rPr>
            </w:pPr>
            <w:r>
              <w:rPr>
                <w:rFonts w:ascii="Arial" w:hAnsi="Arial" w:cs="Arial"/>
                <w:sz w:val="18"/>
                <w:szCs w:val="18"/>
              </w:rPr>
              <w:t>Positif (≥ 50%)</w:t>
            </w:r>
          </w:p>
        </w:tc>
        <w:tc>
          <w:tcPr>
            <w:tcW w:w="425" w:type="dxa"/>
          </w:tcPr>
          <w:p w14:paraId="6059B7EF" w14:textId="77777777" w:rsidR="00962544" w:rsidRDefault="00000000">
            <w:pPr>
              <w:jc w:val="both"/>
              <w:rPr>
                <w:rFonts w:ascii="Arial" w:hAnsi="Arial" w:cs="Arial"/>
                <w:sz w:val="18"/>
                <w:szCs w:val="18"/>
              </w:rPr>
            </w:pPr>
            <w:r>
              <w:rPr>
                <w:rFonts w:ascii="Arial" w:hAnsi="Arial" w:cs="Arial"/>
                <w:sz w:val="18"/>
                <w:szCs w:val="18"/>
              </w:rPr>
              <w:t>84</w:t>
            </w:r>
          </w:p>
        </w:tc>
        <w:tc>
          <w:tcPr>
            <w:tcW w:w="629" w:type="dxa"/>
          </w:tcPr>
          <w:p w14:paraId="6CF23698" w14:textId="77777777" w:rsidR="00962544" w:rsidRDefault="00000000">
            <w:pPr>
              <w:jc w:val="both"/>
              <w:rPr>
                <w:rFonts w:ascii="Arial" w:hAnsi="Arial" w:cs="Arial"/>
                <w:sz w:val="18"/>
                <w:szCs w:val="18"/>
              </w:rPr>
            </w:pPr>
            <w:r>
              <w:rPr>
                <w:rFonts w:ascii="Arial" w:hAnsi="Arial" w:cs="Arial"/>
                <w:sz w:val="18"/>
                <w:szCs w:val="18"/>
              </w:rPr>
              <w:t>94.4</w:t>
            </w:r>
          </w:p>
        </w:tc>
      </w:tr>
      <w:tr w:rsidR="00962544" w14:paraId="1C434C8A" w14:textId="77777777">
        <w:tc>
          <w:tcPr>
            <w:tcW w:w="562" w:type="dxa"/>
          </w:tcPr>
          <w:p w14:paraId="6BC21CA3" w14:textId="77777777" w:rsidR="00962544" w:rsidRDefault="00000000">
            <w:pPr>
              <w:jc w:val="both"/>
              <w:rPr>
                <w:rFonts w:ascii="Arial" w:hAnsi="Arial" w:cs="Arial"/>
                <w:sz w:val="18"/>
                <w:szCs w:val="18"/>
              </w:rPr>
            </w:pPr>
            <w:r>
              <w:rPr>
                <w:rFonts w:ascii="Arial" w:hAnsi="Arial" w:cs="Arial"/>
                <w:sz w:val="18"/>
                <w:szCs w:val="18"/>
              </w:rPr>
              <w:t>2</w:t>
            </w:r>
          </w:p>
        </w:tc>
        <w:tc>
          <w:tcPr>
            <w:tcW w:w="2694" w:type="dxa"/>
          </w:tcPr>
          <w:p w14:paraId="10D195C0" w14:textId="77777777" w:rsidR="00962544" w:rsidRDefault="00000000">
            <w:pPr>
              <w:jc w:val="both"/>
              <w:rPr>
                <w:rFonts w:ascii="Arial" w:hAnsi="Arial" w:cs="Arial"/>
                <w:sz w:val="18"/>
                <w:szCs w:val="18"/>
              </w:rPr>
            </w:pPr>
            <w:r>
              <w:rPr>
                <w:rFonts w:ascii="Arial" w:hAnsi="Arial" w:cs="Arial"/>
                <w:sz w:val="18"/>
                <w:szCs w:val="18"/>
              </w:rPr>
              <w:t>Negatif (&lt; 50%)</w:t>
            </w:r>
          </w:p>
        </w:tc>
        <w:tc>
          <w:tcPr>
            <w:tcW w:w="425" w:type="dxa"/>
          </w:tcPr>
          <w:p w14:paraId="536A9607" w14:textId="77777777" w:rsidR="00962544" w:rsidRDefault="00000000">
            <w:pPr>
              <w:jc w:val="both"/>
              <w:rPr>
                <w:rFonts w:ascii="Arial" w:hAnsi="Arial" w:cs="Arial"/>
                <w:sz w:val="18"/>
                <w:szCs w:val="18"/>
              </w:rPr>
            </w:pPr>
            <w:r>
              <w:rPr>
                <w:rFonts w:ascii="Arial" w:hAnsi="Arial" w:cs="Arial"/>
                <w:sz w:val="18"/>
                <w:szCs w:val="18"/>
              </w:rPr>
              <w:t>5</w:t>
            </w:r>
          </w:p>
        </w:tc>
        <w:tc>
          <w:tcPr>
            <w:tcW w:w="629" w:type="dxa"/>
          </w:tcPr>
          <w:p w14:paraId="3B0A7BFC" w14:textId="77777777" w:rsidR="00962544" w:rsidRDefault="00000000">
            <w:pPr>
              <w:jc w:val="both"/>
              <w:rPr>
                <w:rFonts w:ascii="Arial" w:hAnsi="Arial" w:cs="Arial"/>
                <w:sz w:val="18"/>
                <w:szCs w:val="18"/>
              </w:rPr>
            </w:pPr>
            <w:r>
              <w:rPr>
                <w:rFonts w:ascii="Arial" w:hAnsi="Arial" w:cs="Arial"/>
                <w:sz w:val="18"/>
                <w:szCs w:val="18"/>
              </w:rPr>
              <w:t>5.6</w:t>
            </w:r>
          </w:p>
        </w:tc>
      </w:tr>
      <w:tr w:rsidR="00962544" w14:paraId="029B4202" w14:textId="77777777">
        <w:tc>
          <w:tcPr>
            <w:tcW w:w="562" w:type="dxa"/>
          </w:tcPr>
          <w:p w14:paraId="5CDC0360" w14:textId="77777777" w:rsidR="00962544" w:rsidRDefault="00962544">
            <w:pPr>
              <w:jc w:val="both"/>
              <w:rPr>
                <w:rFonts w:ascii="Arial" w:hAnsi="Arial" w:cs="Arial"/>
                <w:sz w:val="18"/>
                <w:szCs w:val="18"/>
              </w:rPr>
            </w:pPr>
          </w:p>
        </w:tc>
        <w:tc>
          <w:tcPr>
            <w:tcW w:w="2694" w:type="dxa"/>
          </w:tcPr>
          <w:p w14:paraId="7F7A7162" w14:textId="77777777" w:rsidR="00962544" w:rsidRDefault="00000000">
            <w:pPr>
              <w:jc w:val="both"/>
              <w:rPr>
                <w:rFonts w:ascii="Arial" w:hAnsi="Arial" w:cs="Arial"/>
                <w:sz w:val="18"/>
                <w:szCs w:val="18"/>
              </w:rPr>
            </w:pPr>
            <w:r>
              <w:rPr>
                <w:rFonts w:ascii="Arial" w:hAnsi="Arial" w:cs="Arial"/>
                <w:sz w:val="18"/>
                <w:szCs w:val="18"/>
              </w:rPr>
              <w:t>Total</w:t>
            </w:r>
          </w:p>
        </w:tc>
        <w:tc>
          <w:tcPr>
            <w:tcW w:w="425" w:type="dxa"/>
          </w:tcPr>
          <w:p w14:paraId="175CB1F1" w14:textId="77777777" w:rsidR="00962544" w:rsidRDefault="00000000">
            <w:pPr>
              <w:jc w:val="both"/>
              <w:rPr>
                <w:rFonts w:ascii="Arial" w:hAnsi="Arial" w:cs="Arial"/>
                <w:sz w:val="18"/>
                <w:szCs w:val="18"/>
              </w:rPr>
            </w:pPr>
            <w:r>
              <w:rPr>
                <w:rFonts w:ascii="Arial" w:hAnsi="Arial" w:cs="Arial"/>
                <w:sz w:val="18"/>
                <w:szCs w:val="18"/>
              </w:rPr>
              <w:t>89</w:t>
            </w:r>
          </w:p>
        </w:tc>
        <w:tc>
          <w:tcPr>
            <w:tcW w:w="629" w:type="dxa"/>
          </w:tcPr>
          <w:p w14:paraId="5A232F69" w14:textId="77777777" w:rsidR="00962544" w:rsidRDefault="00000000">
            <w:pPr>
              <w:jc w:val="both"/>
              <w:rPr>
                <w:rFonts w:ascii="Arial" w:hAnsi="Arial" w:cs="Arial"/>
                <w:sz w:val="18"/>
                <w:szCs w:val="18"/>
              </w:rPr>
            </w:pPr>
            <w:r>
              <w:rPr>
                <w:rFonts w:ascii="Arial" w:hAnsi="Arial" w:cs="Arial"/>
                <w:sz w:val="18"/>
                <w:szCs w:val="18"/>
              </w:rPr>
              <w:t>100</w:t>
            </w:r>
          </w:p>
        </w:tc>
      </w:tr>
    </w:tbl>
    <w:p w14:paraId="193FF8C8" w14:textId="77777777" w:rsidR="00962544" w:rsidRDefault="00962544">
      <w:pPr>
        <w:spacing w:after="0"/>
        <w:jc w:val="both"/>
        <w:rPr>
          <w:rFonts w:ascii="Arial" w:hAnsi="Arial" w:cs="Arial"/>
          <w:sz w:val="18"/>
          <w:szCs w:val="18"/>
        </w:rPr>
      </w:pPr>
    </w:p>
    <w:p w14:paraId="4637D106" w14:textId="77777777" w:rsidR="00962544" w:rsidRDefault="00000000">
      <w:pPr>
        <w:spacing w:line="240" w:lineRule="auto"/>
        <w:jc w:val="both"/>
        <w:rPr>
          <w:rFonts w:ascii="Arial" w:hAnsi="Arial" w:cs="Arial"/>
          <w:sz w:val="20"/>
          <w:szCs w:val="20"/>
        </w:rPr>
      </w:pPr>
      <w:r>
        <w:rPr>
          <w:rFonts w:ascii="Arial" w:hAnsi="Arial" w:cs="Arial"/>
          <w:sz w:val="20"/>
          <w:szCs w:val="20"/>
        </w:rPr>
        <w:t>Dari tabel 3 diketahui menunjukkan bahwa hamper seluruh masyarakat 84 responden (94.4%) menunjukkan partisipasi vaksinasi Covid-19 positif, sisanya 5 responden (5.6%) menunjukkan partisipasi vaksinasi Covid-19 negatif.</w:t>
      </w:r>
    </w:p>
    <w:p w14:paraId="665A9EC8" w14:textId="77777777" w:rsidR="00962544" w:rsidRDefault="00962544">
      <w:pPr>
        <w:spacing w:line="240" w:lineRule="auto"/>
        <w:jc w:val="both"/>
        <w:rPr>
          <w:rFonts w:ascii="Arial" w:hAnsi="Arial" w:cs="Arial"/>
          <w:sz w:val="20"/>
          <w:szCs w:val="20"/>
        </w:rPr>
      </w:pPr>
    </w:p>
    <w:p w14:paraId="3D8A4310" w14:textId="77777777" w:rsidR="00962544" w:rsidRDefault="00962544">
      <w:pPr>
        <w:spacing w:line="240" w:lineRule="auto"/>
        <w:jc w:val="both"/>
        <w:rPr>
          <w:rFonts w:ascii="Arial" w:hAnsi="Arial" w:cs="Arial"/>
          <w:sz w:val="20"/>
          <w:szCs w:val="20"/>
        </w:rPr>
      </w:pPr>
    </w:p>
    <w:p w14:paraId="7C3B7F92" w14:textId="77777777" w:rsidR="00962544" w:rsidRDefault="00962544">
      <w:pPr>
        <w:spacing w:line="240" w:lineRule="auto"/>
        <w:jc w:val="both"/>
        <w:rPr>
          <w:rFonts w:ascii="Arial" w:hAnsi="Arial" w:cs="Arial"/>
          <w:sz w:val="20"/>
          <w:szCs w:val="20"/>
        </w:rPr>
      </w:pPr>
    </w:p>
    <w:p w14:paraId="1199FE2D" w14:textId="77777777" w:rsidR="00962544" w:rsidRDefault="00962544">
      <w:pPr>
        <w:spacing w:line="240" w:lineRule="auto"/>
        <w:jc w:val="both"/>
        <w:rPr>
          <w:rFonts w:ascii="Arial" w:hAnsi="Arial" w:cs="Arial"/>
          <w:sz w:val="20"/>
          <w:szCs w:val="20"/>
        </w:rPr>
      </w:pPr>
    </w:p>
    <w:p w14:paraId="5BB8BAD2" w14:textId="77777777" w:rsidR="00962544" w:rsidRDefault="00962544">
      <w:pPr>
        <w:spacing w:line="240" w:lineRule="auto"/>
        <w:jc w:val="both"/>
        <w:rPr>
          <w:rFonts w:ascii="Arial" w:hAnsi="Arial" w:cs="Arial"/>
          <w:sz w:val="18"/>
          <w:szCs w:val="18"/>
        </w:rPr>
        <w:sectPr w:rsidR="00962544" w:rsidSect="00C8084B">
          <w:type w:val="continuous"/>
          <w:pgSz w:w="12240" w:h="15840"/>
          <w:pgMar w:top="1440" w:right="1440" w:bottom="1440" w:left="1440" w:header="708" w:footer="708" w:gutter="0"/>
          <w:cols w:num="2" w:space="332"/>
          <w:docGrid w:linePitch="360"/>
        </w:sectPr>
      </w:pPr>
    </w:p>
    <w:p w14:paraId="58E3E626" w14:textId="77777777" w:rsidR="00962544" w:rsidRDefault="00000000">
      <w:pPr>
        <w:spacing w:after="0" w:line="240" w:lineRule="auto"/>
        <w:jc w:val="both"/>
        <w:rPr>
          <w:rFonts w:ascii="Arial" w:hAnsi="Arial" w:cs="Arial"/>
          <w:sz w:val="18"/>
          <w:szCs w:val="18"/>
        </w:rPr>
      </w:pPr>
      <w:proofErr w:type="spellStart"/>
      <w:r>
        <w:rPr>
          <w:rFonts w:ascii="Arial" w:hAnsi="Arial" w:cs="Arial"/>
          <w:sz w:val="18"/>
          <w:szCs w:val="18"/>
        </w:rPr>
        <w:t>Tabel</w:t>
      </w:r>
      <w:proofErr w:type="spellEnd"/>
      <w:r>
        <w:rPr>
          <w:rFonts w:ascii="Arial" w:hAnsi="Arial" w:cs="Arial"/>
          <w:sz w:val="18"/>
          <w:szCs w:val="18"/>
        </w:rPr>
        <w:t xml:space="preserve"> 4. Hubungan Persepsi Masyarakat Dengan Partisipasi Vaksinasi Covid-19 di Desa Tanggulkundung Kecamatan Besuki Kabupaten Tulungagung</w:t>
      </w:r>
    </w:p>
    <w:p w14:paraId="3A01342B" w14:textId="77777777" w:rsidR="00962544" w:rsidRDefault="00962544">
      <w:pPr>
        <w:spacing w:after="0"/>
        <w:jc w:val="both"/>
        <w:rPr>
          <w:rFonts w:ascii="Arial" w:hAnsi="Arial" w:cs="Arial"/>
          <w:sz w:val="18"/>
          <w:szCs w:val="18"/>
        </w:rPr>
        <w:sectPr w:rsidR="00962544">
          <w:type w:val="continuous"/>
          <w:pgSz w:w="12240" w:h="15840"/>
          <w:pgMar w:top="1440" w:right="1440" w:bottom="1440" w:left="1440" w:header="708" w:footer="708" w:gutter="0"/>
          <w:cols w:space="720"/>
          <w:docGrid w:linePitch="360"/>
        </w:sectPr>
      </w:pP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30"/>
        <w:gridCol w:w="993"/>
        <w:gridCol w:w="992"/>
        <w:gridCol w:w="1134"/>
        <w:gridCol w:w="1134"/>
        <w:gridCol w:w="992"/>
        <w:gridCol w:w="1134"/>
      </w:tblGrid>
      <w:tr w:rsidR="00962544" w14:paraId="16157208" w14:textId="77777777">
        <w:tc>
          <w:tcPr>
            <w:tcW w:w="2830" w:type="dxa"/>
            <w:vMerge w:val="restart"/>
            <w:vAlign w:val="center"/>
          </w:tcPr>
          <w:p w14:paraId="5B3B32D5" w14:textId="77777777" w:rsidR="00962544" w:rsidRDefault="00000000">
            <w:pPr>
              <w:jc w:val="center"/>
              <w:rPr>
                <w:rFonts w:ascii="Arial" w:hAnsi="Arial" w:cs="Arial"/>
                <w:sz w:val="18"/>
                <w:szCs w:val="18"/>
              </w:rPr>
            </w:pPr>
            <w:r>
              <w:rPr>
                <w:rFonts w:ascii="Arial" w:hAnsi="Arial" w:cs="Arial"/>
                <w:sz w:val="18"/>
                <w:szCs w:val="18"/>
              </w:rPr>
              <w:t>Persepsi Masyarakat</w:t>
            </w:r>
          </w:p>
        </w:tc>
        <w:tc>
          <w:tcPr>
            <w:tcW w:w="4253" w:type="dxa"/>
            <w:gridSpan w:val="4"/>
            <w:vAlign w:val="center"/>
          </w:tcPr>
          <w:p w14:paraId="0919EDB9" w14:textId="77777777" w:rsidR="00962544" w:rsidRDefault="00000000">
            <w:pPr>
              <w:jc w:val="center"/>
              <w:rPr>
                <w:rFonts w:ascii="Arial" w:hAnsi="Arial" w:cs="Arial"/>
                <w:sz w:val="18"/>
                <w:szCs w:val="18"/>
              </w:rPr>
            </w:pPr>
            <w:r>
              <w:rPr>
                <w:rFonts w:ascii="Arial" w:hAnsi="Arial" w:cs="Arial"/>
                <w:sz w:val="18"/>
                <w:szCs w:val="18"/>
              </w:rPr>
              <w:t>Partisipasi Vaksinasi Covid-19</w:t>
            </w:r>
          </w:p>
        </w:tc>
        <w:tc>
          <w:tcPr>
            <w:tcW w:w="2126" w:type="dxa"/>
            <w:gridSpan w:val="2"/>
            <w:vMerge w:val="restart"/>
            <w:vAlign w:val="center"/>
          </w:tcPr>
          <w:p w14:paraId="42C18B9A" w14:textId="77777777" w:rsidR="00962544" w:rsidRDefault="00000000">
            <w:pPr>
              <w:jc w:val="center"/>
              <w:rPr>
                <w:rFonts w:ascii="Arial" w:hAnsi="Arial" w:cs="Arial"/>
                <w:sz w:val="18"/>
                <w:szCs w:val="18"/>
              </w:rPr>
            </w:pPr>
            <w:r>
              <w:rPr>
                <w:rFonts w:ascii="Arial" w:hAnsi="Arial" w:cs="Arial"/>
                <w:sz w:val="18"/>
                <w:szCs w:val="18"/>
              </w:rPr>
              <w:t>Total</w:t>
            </w:r>
          </w:p>
        </w:tc>
      </w:tr>
      <w:tr w:rsidR="00962544" w14:paraId="50A9929D" w14:textId="77777777">
        <w:tc>
          <w:tcPr>
            <w:tcW w:w="2830" w:type="dxa"/>
            <w:vMerge/>
            <w:vAlign w:val="center"/>
          </w:tcPr>
          <w:p w14:paraId="4FC463A3" w14:textId="77777777" w:rsidR="00962544" w:rsidRDefault="00962544">
            <w:pPr>
              <w:jc w:val="center"/>
              <w:rPr>
                <w:rFonts w:ascii="Arial" w:hAnsi="Arial" w:cs="Arial"/>
                <w:sz w:val="18"/>
                <w:szCs w:val="18"/>
              </w:rPr>
            </w:pPr>
          </w:p>
        </w:tc>
        <w:tc>
          <w:tcPr>
            <w:tcW w:w="1985" w:type="dxa"/>
            <w:gridSpan w:val="2"/>
            <w:vAlign w:val="center"/>
          </w:tcPr>
          <w:p w14:paraId="3C2F500A" w14:textId="77777777" w:rsidR="00962544" w:rsidRDefault="00000000">
            <w:pPr>
              <w:jc w:val="center"/>
              <w:rPr>
                <w:rFonts w:ascii="Arial" w:hAnsi="Arial" w:cs="Arial"/>
                <w:sz w:val="18"/>
                <w:szCs w:val="18"/>
              </w:rPr>
            </w:pPr>
            <w:r>
              <w:rPr>
                <w:rFonts w:ascii="Arial" w:hAnsi="Arial" w:cs="Arial"/>
                <w:sz w:val="18"/>
                <w:szCs w:val="18"/>
              </w:rPr>
              <w:t>Positif</w:t>
            </w:r>
          </w:p>
        </w:tc>
        <w:tc>
          <w:tcPr>
            <w:tcW w:w="2268" w:type="dxa"/>
            <w:gridSpan w:val="2"/>
            <w:vAlign w:val="center"/>
          </w:tcPr>
          <w:p w14:paraId="7E1E51B7" w14:textId="77777777" w:rsidR="00962544" w:rsidRDefault="00000000">
            <w:pPr>
              <w:jc w:val="center"/>
              <w:rPr>
                <w:rFonts w:ascii="Arial" w:hAnsi="Arial" w:cs="Arial"/>
                <w:sz w:val="18"/>
                <w:szCs w:val="18"/>
              </w:rPr>
            </w:pPr>
            <w:r>
              <w:rPr>
                <w:rFonts w:ascii="Arial" w:hAnsi="Arial" w:cs="Arial"/>
                <w:sz w:val="18"/>
                <w:szCs w:val="18"/>
              </w:rPr>
              <w:t>Negatif</w:t>
            </w:r>
          </w:p>
        </w:tc>
        <w:tc>
          <w:tcPr>
            <w:tcW w:w="2126" w:type="dxa"/>
            <w:gridSpan w:val="2"/>
            <w:vMerge/>
            <w:vAlign w:val="center"/>
          </w:tcPr>
          <w:p w14:paraId="6C31E19F" w14:textId="77777777" w:rsidR="00962544" w:rsidRDefault="00962544">
            <w:pPr>
              <w:jc w:val="center"/>
              <w:rPr>
                <w:rFonts w:ascii="Arial" w:hAnsi="Arial" w:cs="Arial"/>
                <w:sz w:val="18"/>
                <w:szCs w:val="18"/>
              </w:rPr>
            </w:pPr>
          </w:p>
        </w:tc>
      </w:tr>
      <w:tr w:rsidR="00962544" w14:paraId="6CE9C43D" w14:textId="77777777">
        <w:tc>
          <w:tcPr>
            <w:tcW w:w="2830" w:type="dxa"/>
            <w:vMerge/>
            <w:vAlign w:val="center"/>
          </w:tcPr>
          <w:p w14:paraId="146A62A3" w14:textId="77777777" w:rsidR="00962544" w:rsidRDefault="00962544">
            <w:pPr>
              <w:jc w:val="center"/>
              <w:rPr>
                <w:rFonts w:ascii="Arial" w:hAnsi="Arial" w:cs="Arial"/>
                <w:sz w:val="18"/>
                <w:szCs w:val="18"/>
              </w:rPr>
            </w:pPr>
          </w:p>
        </w:tc>
        <w:tc>
          <w:tcPr>
            <w:tcW w:w="993" w:type="dxa"/>
            <w:vAlign w:val="center"/>
          </w:tcPr>
          <w:p w14:paraId="5056B346" w14:textId="77777777" w:rsidR="00962544" w:rsidRDefault="00000000">
            <w:pPr>
              <w:jc w:val="center"/>
              <w:rPr>
                <w:rFonts w:ascii="Arial" w:hAnsi="Arial" w:cs="Arial"/>
                <w:sz w:val="18"/>
                <w:szCs w:val="18"/>
              </w:rPr>
            </w:pPr>
            <w:r>
              <w:rPr>
                <w:rFonts w:ascii="Arial" w:hAnsi="Arial" w:cs="Arial"/>
                <w:sz w:val="18"/>
                <w:szCs w:val="18"/>
              </w:rPr>
              <w:t>F</w:t>
            </w:r>
          </w:p>
        </w:tc>
        <w:tc>
          <w:tcPr>
            <w:tcW w:w="992" w:type="dxa"/>
            <w:vAlign w:val="center"/>
          </w:tcPr>
          <w:p w14:paraId="292856C7" w14:textId="77777777" w:rsidR="00962544" w:rsidRDefault="00000000">
            <w:pPr>
              <w:jc w:val="center"/>
              <w:rPr>
                <w:rFonts w:ascii="Arial" w:hAnsi="Arial" w:cs="Arial"/>
                <w:sz w:val="18"/>
                <w:szCs w:val="18"/>
              </w:rPr>
            </w:pPr>
            <w:r>
              <w:rPr>
                <w:rFonts w:ascii="Arial" w:hAnsi="Arial" w:cs="Arial"/>
                <w:sz w:val="18"/>
                <w:szCs w:val="18"/>
              </w:rPr>
              <w:t>%</w:t>
            </w:r>
          </w:p>
        </w:tc>
        <w:tc>
          <w:tcPr>
            <w:tcW w:w="1134" w:type="dxa"/>
            <w:vAlign w:val="center"/>
          </w:tcPr>
          <w:p w14:paraId="0B95DBAD" w14:textId="77777777" w:rsidR="00962544" w:rsidRDefault="00000000">
            <w:pPr>
              <w:jc w:val="center"/>
              <w:rPr>
                <w:rFonts w:ascii="Arial" w:hAnsi="Arial" w:cs="Arial"/>
                <w:sz w:val="18"/>
                <w:szCs w:val="18"/>
              </w:rPr>
            </w:pPr>
            <w:r>
              <w:rPr>
                <w:rFonts w:ascii="Arial" w:hAnsi="Arial" w:cs="Arial"/>
                <w:sz w:val="18"/>
                <w:szCs w:val="18"/>
              </w:rPr>
              <w:t>F</w:t>
            </w:r>
          </w:p>
        </w:tc>
        <w:tc>
          <w:tcPr>
            <w:tcW w:w="1134" w:type="dxa"/>
            <w:vAlign w:val="center"/>
          </w:tcPr>
          <w:p w14:paraId="0F1924FD" w14:textId="77777777" w:rsidR="00962544" w:rsidRDefault="00000000">
            <w:pPr>
              <w:jc w:val="center"/>
              <w:rPr>
                <w:rFonts w:ascii="Arial" w:hAnsi="Arial" w:cs="Arial"/>
                <w:sz w:val="18"/>
                <w:szCs w:val="18"/>
              </w:rPr>
            </w:pPr>
            <w:r>
              <w:rPr>
                <w:rFonts w:ascii="Arial" w:hAnsi="Arial" w:cs="Arial"/>
                <w:sz w:val="18"/>
                <w:szCs w:val="18"/>
              </w:rPr>
              <w:t>%</w:t>
            </w:r>
          </w:p>
        </w:tc>
        <w:tc>
          <w:tcPr>
            <w:tcW w:w="992" w:type="dxa"/>
            <w:vAlign w:val="center"/>
          </w:tcPr>
          <w:p w14:paraId="52ACA6AC" w14:textId="77777777" w:rsidR="00962544" w:rsidRDefault="00000000">
            <w:pPr>
              <w:jc w:val="center"/>
              <w:rPr>
                <w:rFonts w:ascii="Arial" w:hAnsi="Arial" w:cs="Arial"/>
                <w:sz w:val="18"/>
                <w:szCs w:val="18"/>
              </w:rPr>
            </w:pPr>
            <w:r>
              <w:rPr>
                <w:rFonts w:ascii="Arial" w:hAnsi="Arial" w:cs="Arial"/>
                <w:sz w:val="18"/>
                <w:szCs w:val="18"/>
              </w:rPr>
              <w:t>F</w:t>
            </w:r>
          </w:p>
        </w:tc>
        <w:tc>
          <w:tcPr>
            <w:tcW w:w="1134" w:type="dxa"/>
            <w:vAlign w:val="center"/>
          </w:tcPr>
          <w:p w14:paraId="4482E721" w14:textId="77777777" w:rsidR="00962544" w:rsidRDefault="00000000">
            <w:pPr>
              <w:jc w:val="center"/>
              <w:rPr>
                <w:rFonts w:ascii="Arial" w:hAnsi="Arial" w:cs="Arial"/>
                <w:sz w:val="18"/>
                <w:szCs w:val="18"/>
              </w:rPr>
            </w:pPr>
            <w:r>
              <w:rPr>
                <w:rFonts w:ascii="Arial" w:hAnsi="Arial" w:cs="Arial"/>
                <w:sz w:val="18"/>
                <w:szCs w:val="18"/>
              </w:rPr>
              <w:t>%</w:t>
            </w:r>
          </w:p>
        </w:tc>
      </w:tr>
      <w:tr w:rsidR="00962544" w14:paraId="62535DEB" w14:textId="77777777">
        <w:tc>
          <w:tcPr>
            <w:tcW w:w="2830" w:type="dxa"/>
            <w:vAlign w:val="center"/>
          </w:tcPr>
          <w:p w14:paraId="5F1A3D89" w14:textId="77777777" w:rsidR="00962544" w:rsidRDefault="00000000">
            <w:pPr>
              <w:rPr>
                <w:rFonts w:ascii="Arial" w:hAnsi="Arial" w:cs="Arial"/>
                <w:sz w:val="18"/>
                <w:szCs w:val="18"/>
              </w:rPr>
            </w:pPr>
            <w:r>
              <w:rPr>
                <w:rFonts w:ascii="Arial" w:hAnsi="Arial" w:cs="Arial"/>
                <w:sz w:val="18"/>
                <w:szCs w:val="18"/>
                <w:lang w:val="id-ID"/>
              </w:rPr>
              <w:t xml:space="preserve">Positif </w:t>
            </w:r>
            <w:r>
              <w:rPr>
                <w:rFonts w:ascii="Arial" w:hAnsi="Arial" w:cs="Arial"/>
                <w:sz w:val="18"/>
                <w:szCs w:val="18"/>
              </w:rPr>
              <w:t>(≥ 50%)</w:t>
            </w:r>
          </w:p>
        </w:tc>
        <w:tc>
          <w:tcPr>
            <w:tcW w:w="993" w:type="dxa"/>
            <w:vAlign w:val="center"/>
          </w:tcPr>
          <w:p w14:paraId="0CB7A7D6" w14:textId="77777777" w:rsidR="00962544" w:rsidRDefault="00000000">
            <w:pPr>
              <w:jc w:val="center"/>
              <w:rPr>
                <w:rFonts w:ascii="Arial" w:hAnsi="Arial" w:cs="Arial"/>
                <w:sz w:val="18"/>
                <w:szCs w:val="18"/>
              </w:rPr>
            </w:pPr>
            <w:r>
              <w:rPr>
                <w:rFonts w:ascii="Arial" w:hAnsi="Arial" w:cs="Arial"/>
                <w:sz w:val="18"/>
                <w:szCs w:val="18"/>
              </w:rPr>
              <w:t>67</w:t>
            </w:r>
          </w:p>
        </w:tc>
        <w:tc>
          <w:tcPr>
            <w:tcW w:w="992" w:type="dxa"/>
            <w:vAlign w:val="center"/>
          </w:tcPr>
          <w:p w14:paraId="7CAE61E7" w14:textId="77777777" w:rsidR="00962544" w:rsidRDefault="00000000">
            <w:pPr>
              <w:jc w:val="center"/>
              <w:rPr>
                <w:rFonts w:ascii="Arial" w:hAnsi="Arial" w:cs="Arial"/>
                <w:sz w:val="18"/>
                <w:szCs w:val="18"/>
              </w:rPr>
            </w:pPr>
            <w:r>
              <w:rPr>
                <w:rFonts w:ascii="Arial" w:hAnsi="Arial" w:cs="Arial"/>
                <w:sz w:val="18"/>
                <w:szCs w:val="18"/>
              </w:rPr>
              <w:t>75</w:t>
            </w:r>
          </w:p>
        </w:tc>
        <w:tc>
          <w:tcPr>
            <w:tcW w:w="1134" w:type="dxa"/>
            <w:vAlign w:val="center"/>
          </w:tcPr>
          <w:p w14:paraId="48EEDEB7" w14:textId="77777777" w:rsidR="00962544" w:rsidRDefault="00000000">
            <w:pPr>
              <w:jc w:val="center"/>
              <w:rPr>
                <w:rFonts w:ascii="Arial" w:hAnsi="Arial" w:cs="Arial"/>
                <w:sz w:val="18"/>
                <w:szCs w:val="18"/>
              </w:rPr>
            </w:pPr>
            <w:r>
              <w:rPr>
                <w:rFonts w:ascii="Arial" w:hAnsi="Arial" w:cs="Arial"/>
                <w:sz w:val="18"/>
                <w:szCs w:val="18"/>
              </w:rPr>
              <w:t>1</w:t>
            </w:r>
          </w:p>
        </w:tc>
        <w:tc>
          <w:tcPr>
            <w:tcW w:w="1134" w:type="dxa"/>
            <w:vAlign w:val="center"/>
          </w:tcPr>
          <w:p w14:paraId="0EE2FFCE" w14:textId="77777777" w:rsidR="00962544" w:rsidRDefault="00000000">
            <w:pPr>
              <w:jc w:val="center"/>
              <w:rPr>
                <w:rFonts w:ascii="Arial" w:hAnsi="Arial" w:cs="Arial"/>
                <w:sz w:val="18"/>
                <w:szCs w:val="18"/>
              </w:rPr>
            </w:pPr>
            <w:r>
              <w:rPr>
                <w:rFonts w:ascii="Arial" w:hAnsi="Arial" w:cs="Arial"/>
                <w:sz w:val="18"/>
                <w:szCs w:val="18"/>
              </w:rPr>
              <w:t>0</w:t>
            </w:r>
          </w:p>
        </w:tc>
        <w:tc>
          <w:tcPr>
            <w:tcW w:w="992" w:type="dxa"/>
            <w:vAlign w:val="center"/>
          </w:tcPr>
          <w:p w14:paraId="357C35D6" w14:textId="77777777" w:rsidR="00962544" w:rsidRDefault="00000000">
            <w:pPr>
              <w:jc w:val="center"/>
              <w:rPr>
                <w:rFonts w:ascii="Arial" w:hAnsi="Arial" w:cs="Arial"/>
                <w:sz w:val="18"/>
                <w:szCs w:val="18"/>
              </w:rPr>
            </w:pPr>
            <w:r>
              <w:rPr>
                <w:rFonts w:ascii="Arial" w:hAnsi="Arial" w:cs="Arial"/>
                <w:sz w:val="18"/>
                <w:szCs w:val="18"/>
              </w:rPr>
              <w:t>68</w:t>
            </w:r>
          </w:p>
        </w:tc>
        <w:tc>
          <w:tcPr>
            <w:tcW w:w="1134" w:type="dxa"/>
            <w:vAlign w:val="center"/>
          </w:tcPr>
          <w:p w14:paraId="792A2ED3" w14:textId="77777777" w:rsidR="00962544" w:rsidRDefault="00000000">
            <w:pPr>
              <w:jc w:val="center"/>
              <w:rPr>
                <w:rFonts w:ascii="Arial" w:hAnsi="Arial" w:cs="Arial"/>
                <w:sz w:val="18"/>
                <w:szCs w:val="18"/>
              </w:rPr>
            </w:pPr>
            <w:r>
              <w:rPr>
                <w:rFonts w:ascii="Arial" w:hAnsi="Arial" w:cs="Arial"/>
                <w:sz w:val="18"/>
                <w:szCs w:val="18"/>
              </w:rPr>
              <w:t>76</w:t>
            </w:r>
          </w:p>
        </w:tc>
      </w:tr>
      <w:tr w:rsidR="00962544" w14:paraId="1D1787B2" w14:textId="77777777">
        <w:tc>
          <w:tcPr>
            <w:tcW w:w="2830" w:type="dxa"/>
            <w:vAlign w:val="center"/>
          </w:tcPr>
          <w:p w14:paraId="3346F795" w14:textId="77777777" w:rsidR="00962544" w:rsidRDefault="00000000">
            <w:pPr>
              <w:rPr>
                <w:rFonts w:ascii="Arial" w:hAnsi="Arial" w:cs="Arial"/>
                <w:sz w:val="18"/>
                <w:szCs w:val="18"/>
              </w:rPr>
            </w:pPr>
            <w:r>
              <w:rPr>
                <w:rFonts w:ascii="Arial" w:hAnsi="Arial" w:cs="Arial"/>
                <w:sz w:val="18"/>
                <w:szCs w:val="18"/>
                <w:lang w:val="id-ID"/>
              </w:rPr>
              <w:t>Negatif</w:t>
            </w:r>
            <w:r>
              <w:rPr>
                <w:rFonts w:ascii="Arial" w:hAnsi="Arial" w:cs="Arial"/>
                <w:sz w:val="18"/>
                <w:szCs w:val="18"/>
              </w:rPr>
              <w:t>(&lt; 50%)</w:t>
            </w:r>
          </w:p>
        </w:tc>
        <w:tc>
          <w:tcPr>
            <w:tcW w:w="993" w:type="dxa"/>
            <w:vAlign w:val="center"/>
          </w:tcPr>
          <w:p w14:paraId="4494E898" w14:textId="77777777" w:rsidR="00962544" w:rsidRDefault="00000000">
            <w:pPr>
              <w:jc w:val="center"/>
              <w:rPr>
                <w:rFonts w:ascii="Arial" w:hAnsi="Arial" w:cs="Arial"/>
                <w:sz w:val="18"/>
                <w:szCs w:val="18"/>
              </w:rPr>
            </w:pPr>
            <w:r>
              <w:rPr>
                <w:rFonts w:ascii="Arial" w:hAnsi="Arial" w:cs="Arial"/>
                <w:sz w:val="18"/>
                <w:szCs w:val="18"/>
              </w:rPr>
              <w:t>17</w:t>
            </w:r>
          </w:p>
        </w:tc>
        <w:tc>
          <w:tcPr>
            <w:tcW w:w="992" w:type="dxa"/>
            <w:vAlign w:val="center"/>
          </w:tcPr>
          <w:p w14:paraId="1FABE46A" w14:textId="77777777" w:rsidR="00962544" w:rsidRDefault="00000000">
            <w:pPr>
              <w:jc w:val="center"/>
              <w:rPr>
                <w:rFonts w:ascii="Arial" w:hAnsi="Arial" w:cs="Arial"/>
                <w:sz w:val="18"/>
                <w:szCs w:val="18"/>
              </w:rPr>
            </w:pPr>
            <w:r>
              <w:rPr>
                <w:rFonts w:ascii="Arial" w:hAnsi="Arial" w:cs="Arial"/>
                <w:sz w:val="18"/>
                <w:szCs w:val="18"/>
              </w:rPr>
              <w:t>19</w:t>
            </w:r>
          </w:p>
        </w:tc>
        <w:tc>
          <w:tcPr>
            <w:tcW w:w="1134" w:type="dxa"/>
            <w:vAlign w:val="center"/>
          </w:tcPr>
          <w:p w14:paraId="20667E24" w14:textId="77777777" w:rsidR="00962544" w:rsidRDefault="00000000">
            <w:pPr>
              <w:jc w:val="center"/>
              <w:rPr>
                <w:rFonts w:ascii="Arial" w:hAnsi="Arial" w:cs="Arial"/>
                <w:sz w:val="18"/>
                <w:szCs w:val="18"/>
              </w:rPr>
            </w:pPr>
            <w:r>
              <w:rPr>
                <w:rFonts w:ascii="Arial" w:hAnsi="Arial" w:cs="Arial"/>
                <w:sz w:val="18"/>
                <w:szCs w:val="18"/>
              </w:rPr>
              <w:t>4</w:t>
            </w:r>
          </w:p>
        </w:tc>
        <w:tc>
          <w:tcPr>
            <w:tcW w:w="1134" w:type="dxa"/>
            <w:vAlign w:val="center"/>
          </w:tcPr>
          <w:p w14:paraId="1701F76F" w14:textId="77777777" w:rsidR="00962544" w:rsidRDefault="00000000">
            <w:pPr>
              <w:jc w:val="center"/>
              <w:rPr>
                <w:rFonts w:ascii="Arial" w:hAnsi="Arial" w:cs="Arial"/>
                <w:sz w:val="18"/>
                <w:szCs w:val="18"/>
              </w:rPr>
            </w:pPr>
            <w:r>
              <w:rPr>
                <w:rFonts w:ascii="Arial" w:hAnsi="Arial" w:cs="Arial"/>
                <w:sz w:val="18"/>
                <w:szCs w:val="18"/>
              </w:rPr>
              <w:t>4</w:t>
            </w:r>
          </w:p>
        </w:tc>
        <w:tc>
          <w:tcPr>
            <w:tcW w:w="992" w:type="dxa"/>
            <w:vAlign w:val="center"/>
          </w:tcPr>
          <w:p w14:paraId="417E1452" w14:textId="77777777" w:rsidR="00962544" w:rsidRDefault="00000000">
            <w:pPr>
              <w:jc w:val="center"/>
              <w:rPr>
                <w:rFonts w:ascii="Arial" w:hAnsi="Arial" w:cs="Arial"/>
                <w:sz w:val="18"/>
                <w:szCs w:val="18"/>
              </w:rPr>
            </w:pPr>
            <w:r>
              <w:rPr>
                <w:rFonts w:ascii="Arial" w:hAnsi="Arial" w:cs="Arial"/>
                <w:sz w:val="18"/>
                <w:szCs w:val="18"/>
              </w:rPr>
              <w:t>21</w:t>
            </w:r>
          </w:p>
        </w:tc>
        <w:tc>
          <w:tcPr>
            <w:tcW w:w="1134" w:type="dxa"/>
            <w:vAlign w:val="center"/>
          </w:tcPr>
          <w:p w14:paraId="1CDE7412" w14:textId="77777777" w:rsidR="00962544" w:rsidRDefault="00000000">
            <w:pPr>
              <w:jc w:val="center"/>
              <w:rPr>
                <w:rFonts w:ascii="Arial" w:hAnsi="Arial" w:cs="Arial"/>
                <w:sz w:val="18"/>
                <w:szCs w:val="18"/>
              </w:rPr>
            </w:pPr>
            <w:r>
              <w:rPr>
                <w:rFonts w:ascii="Arial" w:hAnsi="Arial" w:cs="Arial"/>
                <w:sz w:val="18"/>
                <w:szCs w:val="18"/>
              </w:rPr>
              <w:t>23</w:t>
            </w:r>
          </w:p>
        </w:tc>
      </w:tr>
      <w:tr w:rsidR="00962544" w14:paraId="1A701D36" w14:textId="77777777">
        <w:tc>
          <w:tcPr>
            <w:tcW w:w="2830" w:type="dxa"/>
            <w:vAlign w:val="center"/>
          </w:tcPr>
          <w:p w14:paraId="2ABD7123" w14:textId="77777777" w:rsidR="00962544" w:rsidRDefault="00000000">
            <w:pPr>
              <w:rPr>
                <w:rFonts w:ascii="Arial" w:hAnsi="Arial" w:cs="Arial"/>
                <w:b/>
                <w:sz w:val="18"/>
                <w:szCs w:val="18"/>
              </w:rPr>
            </w:pPr>
            <w:r>
              <w:rPr>
                <w:rFonts w:ascii="Arial" w:hAnsi="Arial" w:cs="Arial"/>
                <w:b/>
                <w:sz w:val="18"/>
                <w:szCs w:val="18"/>
              </w:rPr>
              <w:t>Total</w:t>
            </w:r>
          </w:p>
        </w:tc>
        <w:tc>
          <w:tcPr>
            <w:tcW w:w="993" w:type="dxa"/>
            <w:vAlign w:val="center"/>
          </w:tcPr>
          <w:p w14:paraId="40AA0B67" w14:textId="77777777" w:rsidR="00962544" w:rsidRDefault="00000000">
            <w:pPr>
              <w:jc w:val="center"/>
              <w:rPr>
                <w:rFonts w:ascii="Arial" w:hAnsi="Arial" w:cs="Arial"/>
                <w:sz w:val="18"/>
                <w:szCs w:val="18"/>
              </w:rPr>
            </w:pPr>
            <w:r>
              <w:rPr>
                <w:rFonts w:ascii="Arial" w:hAnsi="Arial" w:cs="Arial"/>
                <w:sz w:val="18"/>
                <w:szCs w:val="18"/>
              </w:rPr>
              <w:t>84</w:t>
            </w:r>
          </w:p>
        </w:tc>
        <w:tc>
          <w:tcPr>
            <w:tcW w:w="992" w:type="dxa"/>
            <w:vAlign w:val="center"/>
          </w:tcPr>
          <w:p w14:paraId="56845764" w14:textId="77777777" w:rsidR="00962544" w:rsidRDefault="00000000">
            <w:pPr>
              <w:jc w:val="center"/>
              <w:rPr>
                <w:rFonts w:ascii="Arial" w:hAnsi="Arial" w:cs="Arial"/>
                <w:sz w:val="18"/>
                <w:szCs w:val="18"/>
              </w:rPr>
            </w:pPr>
            <w:r>
              <w:rPr>
                <w:rFonts w:ascii="Arial" w:hAnsi="Arial" w:cs="Arial"/>
                <w:sz w:val="18"/>
                <w:szCs w:val="18"/>
              </w:rPr>
              <w:t>94</w:t>
            </w:r>
          </w:p>
        </w:tc>
        <w:tc>
          <w:tcPr>
            <w:tcW w:w="1134" w:type="dxa"/>
            <w:vAlign w:val="center"/>
          </w:tcPr>
          <w:p w14:paraId="2E198387" w14:textId="77777777" w:rsidR="00962544" w:rsidRDefault="00000000">
            <w:pPr>
              <w:jc w:val="center"/>
              <w:rPr>
                <w:rFonts w:ascii="Arial" w:hAnsi="Arial" w:cs="Arial"/>
                <w:sz w:val="18"/>
                <w:szCs w:val="18"/>
              </w:rPr>
            </w:pPr>
            <w:r>
              <w:rPr>
                <w:rFonts w:ascii="Arial" w:hAnsi="Arial" w:cs="Arial"/>
                <w:sz w:val="18"/>
                <w:szCs w:val="18"/>
              </w:rPr>
              <w:t>5</w:t>
            </w:r>
          </w:p>
        </w:tc>
        <w:tc>
          <w:tcPr>
            <w:tcW w:w="1134" w:type="dxa"/>
            <w:vAlign w:val="center"/>
          </w:tcPr>
          <w:p w14:paraId="23D7909C" w14:textId="77777777" w:rsidR="00962544" w:rsidRDefault="00000000">
            <w:pPr>
              <w:jc w:val="center"/>
              <w:rPr>
                <w:rFonts w:ascii="Arial" w:hAnsi="Arial" w:cs="Arial"/>
                <w:sz w:val="18"/>
                <w:szCs w:val="18"/>
              </w:rPr>
            </w:pPr>
            <w:r>
              <w:rPr>
                <w:rFonts w:ascii="Arial" w:hAnsi="Arial" w:cs="Arial"/>
                <w:sz w:val="18"/>
                <w:szCs w:val="18"/>
              </w:rPr>
              <w:t>7</w:t>
            </w:r>
          </w:p>
        </w:tc>
        <w:tc>
          <w:tcPr>
            <w:tcW w:w="992" w:type="dxa"/>
            <w:vAlign w:val="center"/>
          </w:tcPr>
          <w:p w14:paraId="1FD37DDA" w14:textId="77777777" w:rsidR="00962544" w:rsidRDefault="00000000">
            <w:pPr>
              <w:jc w:val="center"/>
              <w:rPr>
                <w:rFonts w:ascii="Arial" w:hAnsi="Arial" w:cs="Arial"/>
                <w:sz w:val="18"/>
                <w:szCs w:val="18"/>
              </w:rPr>
            </w:pPr>
            <w:r>
              <w:rPr>
                <w:rFonts w:ascii="Arial" w:hAnsi="Arial" w:cs="Arial"/>
                <w:sz w:val="18"/>
                <w:szCs w:val="18"/>
              </w:rPr>
              <w:t>89</w:t>
            </w:r>
          </w:p>
        </w:tc>
        <w:tc>
          <w:tcPr>
            <w:tcW w:w="1134" w:type="dxa"/>
            <w:vAlign w:val="center"/>
          </w:tcPr>
          <w:p w14:paraId="0F8FCB1F" w14:textId="77777777" w:rsidR="00962544" w:rsidRDefault="00000000">
            <w:pPr>
              <w:jc w:val="center"/>
              <w:rPr>
                <w:rFonts w:ascii="Arial" w:hAnsi="Arial" w:cs="Arial"/>
                <w:sz w:val="18"/>
                <w:szCs w:val="18"/>
              </w:rPr>
            </w:pPr>
            <w:r>
              <w:rPr>
                <w:rFonts w:ascii="Arial" w:hAnsi="Arial" w:cs="Arial"/>
                <w:sz w:val="18"/>
                <w:szCs w:val="18"/>
              </w:rPr>
              <w:t>100</w:t>
            </w:r>
          </w:p>
        </w:tc>
      </w:tr>
      <w:tr w:rsidR="00962544" w14:paraId="6D2FCF25" w14:textId="77777777">
        <w:tc>
          <w:tcPr>
            <w:tcW w:w="2830" w:type="dxa"/>
            <w:vAlign w:val="center"/>
          </w:tcPr>
          <w:p w14:paraId="5A1D55E4" w14:textId="77777777" w:rsidR="00962544" w:rsidRDefault="00000000">
            <w:pPr>
              <w:rPr>
                <w:rFonts w:ascii="Arial" w:hAnsi="Arial" w:cs="Arial"/>
                <w:b/>
                <w:sz w:val="18"/>
                <w:szCs w:val="18"/>
              </w:rPr>
            </w:pPr>
            <w:r>
              <w:rPr>
                <w:rFonts w:ascii="Arial" w:hAnsi="Arial" w:cs="Arial"/>
                <w:b/>
                <w:sz w:val="18"/>
                <w:szCs w:val="18"/>
              </w:rPr>
              <w:t xml:space="preserve">Uji </w:t>
            </w:r>
            <w:r>
              <w:rPr>
                <w:rFonts w:ascii="Arial" w:hAnsi="Arial" w:cs="Arial"/>
                <w:b/>
                <w:i/>
                <w:sz w:val="18"/>
                <w:szCs w:val="18"/>
              </w:rPr>
              <w:t>Spearman Rank</w:t>
            </w:r>
          </w:p>
        </w:tc>
        <w:tc>
          <w:tcPr>
            <w:tcW w:w="1985" w:type="dxa"/>
            <w:gridSpan w:val="2"/>
            <w:vAlign w:val="center"/>
          </w:tcPr>
          <w:p w14:paraId="3274EB4A" w14:textId="77777777" w:rsidR="00962544" w:rsidRDefault="00000000">
            <w:pPr>
              <w:jc w:val="center"/>
              <w:rPr>
                <w:rFonts w:ascii="Arial" w:hAnsi="Arial" w:cs="Arial"/>
                <w:sz w:val="18"/>
                <w:szCs w:val="18"/>
              </w:rPr>
            </w:pPr>
            <w:r>
              <w:rPr>
                <w:rFonts w:ascii="Arial" w:hAnsi="Arial" w:cs="Arial"/>
                <w:sz w:val="18"/>
                <w:szCs w:val="18"/>
              </w:rPr>
              <w:t xml:space="preserve">p </w:t>
            </w:r>
            <w:r>
              <w:rPr>
                <w:rFonts w:ascii="Arial" w:hAnsi="Arial" w:cs="Arial"/>
                <w:i/>
                <w:sz w:val="18"/>
                <w:szCs w:val="18"/>
              </w:rPr>
              <w:t>value</w:t>
            </w:r>
            <w:r>
              <w:rPr>
                <w:rFonts w:ascii="Arial" w:hAnsi="Arial" w:cs="Arial"/>
                <w:sz w:val="18"/>
                <w:szCs w:val="18"/>
              </w:rPr>
              <w:t xml:space="preserve"> = 0.002</w:t>
            </w:r>
          </w:p>
        </w:tc>
        <w:tc>
          <w:tcPr>
            <w:tcW w:w="2268" w:type="dxa"/>
            <w:gridSpan w:val="2"/>
            <w:vAlign w:val="center"/>
          </w:tcPr>
          <w:p w14:paraId="4A733918" w14:textId="77777777" w:rsidR="00962544" w:rsidRDefault="00000000">
            <w:pPr>
              <w:jc w:val="center"/>
              <w:rPr>
                <w:rFonts w:ascii="Arial" w:hAnsi="Arial" w:cs="Arial"/>
                <w:sz w:val="18"/>
                <w:szCs w:val="18"/>
              </w:rPr>
            </w:pPr>
            <w:r>
              <w:rPr>
                <w:rFonts w:ascii="Arial" w:hAnsi="Arial" w:cs="Arial"/>
                <w:sz w:val="18"/>
                <w:szCs w:val="18"/>
                <w:lang w:val="en-ID"/>
              </w:rPr>
              <w:t>α</w:t>
            </w:r>
            <w:r>
              <w:rPr>
                <w:rFonts w:ascii="Arial" w:hAnsi="Arial" w:cs="Arial"/>
                <w:sz w:val="18"/>
                <w:szCs w:val="18"/>
                <w:lang w:val="id-ID"/>
              </w:rPr>
              <w:t xml:space="preserve"> = 0.05</w:t>
            </w:r>
          </w:p>
        </w:tc>
        <w:tc>
          <w:tcPr>
            <w:tcW w:w="2126" w:type="dxa"/>
            <w:gridSpan w:val="2"/>
            <w:vAlign w:val="center"/>
          </w:tcPr>
          <w:p w14:paraId="416224EF" w14:textId="77777777" w:rsidR="00962544" w:rsidRDefault="00000000">
            <w:pPr>
              <w:jc w:val="center"/>
              <w:rPr>
                <w:rFonts w:ascii="Arial" w:hAnsi="Arial" w:cs="Arial"/>
                <w:sz w:val="18"/>
                <w:szCs w:val="18"/>
              </w:rPr>
            </w:pPr>
            <w:r>
              <w:rPr>
                <w:rFonts w:ascii="Arial" w:hAnsi="Arial" w:cs="Arial"/>
                <w:sz w:val="18"/>
                <w:szCs w:val="18"/>
              </w:rPr>
              <w:t>r = 0.034</w:t>
            </w:r>
          </w:p>
        </w:tc>
      </w:tr>
    </w:tbl>
    <w:p w14:paraId="5E2AB4FA" w14:textId="77777777" w:rsidR="00962544" w:rsidRDefault="00962544">
      <w:pPr>
        <w:spacing w:after="0"/>
        <w:jc w:val="both"/>
        <w:rPr>
          <w:rFonts w:ascii="Arial" w:hAnsi="Arial" w:cs="Arial"/>
          <w:sz w:val="18"/>
          <w:szCs w:val="18"/>
        </w:rPr>
        <w:sectPr w:rsidR="00962544">
          <w:type w:val="continuous"/>
          <w:pgSz w:w="12240" w:h="15840"/>
          <w:pgMar w:top="1440" w:right="1440" w:bottom="1440" w:left="1440" w:header="708" w:footer="708" w:gutter="0"/>
          <w:cols w:space="720"/>
          <w:docGrid w:linePitch="360"/>
        </w:sectPr>
      </w:pPr>
    </w:p>
    <w:p w14:paraId="276DC273" w14:textId="77777777" w:rsidR="00962544" w:rsidRDefault="00000000">
      <w:pPr>
        <w:spacing w:line="240" w:lineRule="auto"/>
        <w:jc w:val="both"/>
        <w:rPr>
          <w:rFonts w:ascii="Arial" w:hAnsi="Arial" w:cs="Arial"/>
          <w:sz w:val="20"/>
          <w:szCs w:val="20"/>
        </w:rPr>
      </w:pPr>
      <w:r>
        <w:rPr>
          <w:rFonts w:ascii="Arial" w:hAnsi="Arial" w:cs="Arial"/>
          <w:sz w:val="20"/>
          <w:szCs w:val="20"/>
        </w:rPr>
        <w:t xml:space="preserve">Dari data tabel 4 dilakukan analisis statistic menggunakan </w:t>
      </w:r>
      <w:r>
        <w:rPr>
          <w:rFonts w:ascii="Arial" w:hAnsi="Arial" w:cs="Arial"/>
          <w:i/>
          <w:sz w:val="20"/>
          <w:szCs w:val="20"/>
        </w:rPr>
        <w:t>Spearman Rank</w:t>
      </w:r>
      <w:r>
        <w:rPr>
          <w:rFonts w:ascii="Arial" w:hAnsi="Arial" w:cs="Arial"/>
          <w:sz w:val="20"/>
          <w:szCs w:val="20"/>
        </w:rPr>
        <w:t xml:space="preserve"> melalui aplikasi SPSS, dengan tingkat signifikansi 0.05 ditemukan p </w:t>
      </w:r>
      <w:r>
        <w:rPr>
          <w:rFonts w:ascii="Arial" w:hAnsi="Arial" w:cs="Arial"/>
          <w:i/>
          <w:sz w:val="20"/>
          <w:szCs w:val="20"/>
        </w:rPr>
        <w:t xml:space="preserve">value </w:t>
      </w:r>
      <w:r>
        <w:rPr>
          <w:rFonts w:ascii="Arial" w:hAnsi="Arial" w:cs="Arial"/>
          <w:sz w:val="20"/>
          <w:szCs w:val="20"/>
        </w:rPr>
        <w:t xml:space="preserve">= 0.002, karena p </w:t>
      </w:r>
      <w:r>
        <w:rPr>
          <w:rFonts w:ascii="Arial" w:hAnsi="Arial" w:cs="Arial"/>
          <w:i/>
          <w:sz w:val="20"/>
          <w:szCs w:val="20"/>
        </w:rPr>
        <w:t>value</w:t>
      </w:r>
      <w:r>
        <w:rPr>
          <w:rFonts w:ascii="Arial" w:hAnsi="Arial" w:cs="Arial"/>
          <w:sz w:val="20"/>
          <w:szCs w:val="20"/>
        </w:rPr>
        <w:t xml:space="preserve"> &lt; 0.05 maka disimpulkan bahwa adanya penerimaan H!, yang berarti bahwa terdapat hubungan persepsi masyarakat dengan partisipasi vaksinasi Covid-19 di Desa Tanggulkundung Kecamatan Besuki Kabupaten Tulungagung.</w:t>
      </w:r>
    </w:p>
    <w:p w14:paraId="38C97145" w14:textId="77777777" w:rsidR="00962544" w:rsidRDefault="00000000">
      <w:pPr>
        <w:spacing w:line="240" w:lineRule="auto"/>
        <w:jc w:val="both"/>
        <w:rPr>
          <w:rFonts w:ascii="Arial" w:hAnsi="Arial" w:cs="Arial"/>
          <w:b/>
          <w:sz w:val="20"/>
          <w:szCs w:val="20"/>
        </w:rPr>
      </w:pPr>
      <w:r>
        <w:rPr>
          <w:rFonts w:ascii="Arial" w:hAnsi="Arial" w:cs="Arial"/>
          <w:b/>
          <w:sz w:val="20"/>
          <w:szCs w:val="20"/>
        </w:rPr>
        <w:t>PEMBAHASAN</w:t>
      </w:r>
    </w:p>
    <w:p w14:paraId="230B4673" w14:textId="77777777" w:rsidR="00962544" w:rsidRDefault="00000000">
      <w:pPr>
        <w:spacing w:line="240" w:lineRule="auto"/>
        <w:jc w:val="both"/>
        <w:rPr>
          <w:rFonts w:ascii="Arial" w:hAnsi="Arial" w:cs="Arial"/>
          <w:sz w:val="20"/>
          <w:szCs w:val="20"/>
        </w:rPr>
      </w:pPr>
      <w:r>
        <w:rPr>
          <w:rFonts w:ascii="Arial" w:hAnsi="Arial" w:cs="Arial"/>
          <w:sz w:val="20"/>
          <w:szCs w:val="20"/>
        </w:rPr>
        <w:t>Berdasarkan hasil penelitian yang dilakukan pada 9-15 April 2022 pada masyarakat Desa Tanggulkundung Kecamatan Besuki Kabupaten Tulungagung didapatkan bahwa 62 responden (69.7%) memiliki persepsi yang positif, sisanya 27 responden (30.3%) memiliki persepsi negatif. Persepsi manusia memiliki perbedaan sudut pandang dalam penginderaan, ada yang mempersepsikan sesuatu dengan positif ada juga yang mempersepsikan sesuatu dengan negatif yang akan mempengaruhi tindakan manusia yang tampak atau nyata.</w:t>
      </w:r>
      <w:r>
        <w:rPr>
          <w:rFonts w:ascii="Arial" w:hAnsi="Arial" w:cs="Arial"/>
          <w:sz w:val="20"/>
          <w:szCs w:val="20"/>
          <w:vertAlign w:val="superscript"/>
        </w:rPr>
        <w:t>2</w:t>
      </w:r>
      <w:r>
        <w:rPr>
          <w:rFonts w:ascii="Arial" w:hAnsi="Arial" w:cs="Arial"/>
          <w:sz w:val="20"/>
          <w:szCs w:val="20"/>
        </w:rPr>
        <w:t xml:space="preserve"> </w:t>
      </w:r>
    </w:p>
    <w:p w14:paraId="029A7037" w14:textId="77777777" w:rsidR="00962544" w:rsidRDefault="00000000">
      <w:pPr>
        <w:spacing w:line="240" w:lineRule="auto"/>
        <w:jc w:val="both"/>
        <w:rPr>
          <w:rFonts w:ascii="Arial" w:hAnsi="Arial" w:cs="Arial"/>
          <w:sz w:val="20"/>
          <w:szCs w:val="20"/>
        </w:rPr>
      </w:pPr>
      <w:r>
        <w:rPr>
          <w:rFonts w:ascii="Arial" w:hAnsi="Arial" w:cs="Arial"/>
          <w:sz w:val="20"/>
          <w:szCs w:val="20"/>
          <w:lang w:val="id-ID"/>
        </w:rPr>
        <w:t>Data yang diperoleh menunjukkan sebagian kecil memiliki persepsi yang negatif. Persepsi negatif yang dimiliki responden dalam penelitian dimungkinkan karena program vaksinasi Covid-19 yang dilakukan pemerintah untuk pembentukan kekebalan kelompok (herd immunity) terkesan dipaksakan dan harus di percepat. Selain itu beredarnya hoax atau berita bohong terkait vaksin juga semakin menurunkan persepsi masyarakat tentang program vaksin Covid-19 yang tengah di galakkan pemerintah.</w:t>
      </w:r>
      <w:r>
        <w:rPr>
          <w:rFonts w:ascii="Arial" w:hAnsi="Arial" w:cs="Arial"/>
          <w:sz w:val="20"/>
          <w:szCs w:val="20"/>
          <w:vertAlign w:val="superscript"/>
          <w:lang w:val="id-ID"/>
        </w:rPr>
        <w:t>7</w:t>
      </w:r>
      <w:r>
        <w:rPr>
          <w:rFonts w:ascii="Arial" w:hAnsi="Arial" w:cs="Arial"/>
          <w:sz w:val="20"/>
          <w:szCs w:val="20"/>
          <w:lang w:val="id-ID"/>
        </w:rPr>
        <w:t xml:space="preserve"> Masih banyak masyarakat yang tidak percaya dan meragukan efektivitas dari vaksin yang digunakan, hal ini membuat masyarakat dengan terpaksa melakukan vaksinasi Covid-19 tanpa memahami tentang vaksin Covid-19.</w:t>
      </w:r>
    </w:p>
    <w:p w14:paraId="79CF9790" w14:textId="77777777" w:rsidR="00962544" w:rsidRDefault="00000000">
      <w:pPr>
        <w:spacing w:line="240" w:lineRule="auto"/>
        <w:jc w:val="both"/>
        <w:rPr>
          <w:rFonts w:ascii="Arial" w:hAnsi="Arial" w:cs="Arial"/>
          <w:sz w:val="20"/>
          <w:szCs w:val="20"/>
        </w:rPr>
      </w:pPr>
      <w:r>
        <w:rPr>
          <w:rFonts w:ascii="Arial" w:hAnsi="Arial" w:cs="Arial"/>
          <w:sz w:val="20"/>
          <w:szCs w:val="20"/>
          <w:lang w:val="id-ID"/>
        </w:rPr>
        <w:t xml:space="preserve">Persepsi masyarakat yang berbeda tersebut menimbulkan partisipasi yang berbeda pula dikalangan masyarakat. Dari hasil penelitian </w:t>
      </w:r>
      <w:r>
        <w:rPr>
          <w:rFonts w:ascii="Arial" w:hAnsi="Arial" w:cs="Arial"/>
          <w:sz w:val="20"/>
          <w:szCs w:val="20"/>
        </w:rPr>
        <w:t xml:space="preserve">hamper seluruh masyarakat 84 responden (94.4%) menunjukkan partisipasi vaksinasi Covid-19 positif, sisanya 5 responden (5.6%) menunjukkan partisipasi vaksinasi Covid-19 negatif. </w:t>
      </w:r>
      <w:r>
        <w:rPr>
          <w:rFonts w:ascii="Arial" w:hAnsi="Arial" w:cs="Arial"/>
          <w:sz w:val="20"/>
          <w:szCs w:val="20"/>
          <w:lang w:val="id-ID"/>
        </w:rPr>
        <w:t>Partisipasi merupakan keterlibatan aktif dari seseorang, atau kelompok orang (masyarakat) secara sadar dan memahami untuk berkontribusi secara sukarela baik secara fisik maupun non fisik.</w:t>
      </w:r>
      <w:r>
        <w:rPr>
          <w:rFonts w:ascii="Arial" w:hAnsi="Arial" w:cs="Arial"/>
          <w:sz w:val="20"/>
          <w:szCs w:val="20"/>
          <w:vertAlign w:val="superscript"/>
          <w:lang w:val="id-ID"/>
        </w:rPr>
        <w:t>8</w:t>
      </w:r>
      <w:r>
        <w:rPr>
          <w:rFonts w:ascii="Arial" w:hAnsi="Arial" w:cs="Arial"/>
          <w:sz w:val="20"/>
          <w:szCs w:val="20"/>
          <w:lang w:val="id-ID"/>
        </w:rPr>
        <w:t xml:space="preserve"> Vaksin merupakan suatu produk biologi yang mengandung antigen yang apabila diberikan kepada manusia secara aktif dapat meningkatkan kekebalan yang spesifik terhadap suatu penyakit tertentu.</w:t>
      </w:r>
      <w:r>
        <w:rPr>
          <w:rFonts w:ascii="Arial" w:hAnsi="Arial" w:cs="Arial"/>
          <w:sz w:val="20"/>
          <w:szCs w:val="20"/>
          <w:vertAlign w:val="superscript"/>
          <w:lang w:val="id-ID"/>
        </w:rPr>
        <w:t>1</w:t>
      </w:r>
      <w:r>
        <w:rPr>
          <w:rFonts w:ascii="Arial" w:hAnsi="Arial" w:cs="Arial"/>
          <w:sz w:val="20"/>
          <w:szCs w:val="20"/>
          <w:lang w:val="id-ID"/>
        </w:rPr>
        <w:t xml:space="preserve"> dapat disimpulkan bahwa partisipasi vaksinasi Covid-19 merupakan bentuk keterlibatan masyarakat atau kelompok dalam berkontribusi meningkatkan kekebalan tubuh terhadap suatu penyakit tertentu.</w:t>
      </w:r>
    </w:p>
    <w:p w14:paraId="2BF66840" w14:textId="77777777" w:rsidR="00962544" w:rsidRDefault="00000000">
      <w:pPr>
        <w:spacing w:line="240" w:lineRule="auto"/>
        <w:jc w:val="both"/>
        <w:rPr>
          <w:rFonts w:ascii="Arial" w:hAnsi="Arial" w:cs="Arial"/>
          <w:sz w:val="20"/>
          <w:szCs w:val="20"/>
        </w:rPr>
      </w:pPr>
      <w:r>
        <w:rPr>
          <w:rFonts w:ascii="Arial" w:hAnsi="Arial" w:cs="Arial"/>
          <w:sz w:val="20"/>
          <w:szCs w:val="20"/>
          <w:lang w:val="id-ID"/>
        </w:rPr>
        <w:t xml:space="preserve">Hasil analisis penelitian hubungan persepsi masyarakat dengan partisipasi vaksinasi Covid-19 di Desa Tanggulkundung Kecamatan Besuki Kabupaten Tulungagung, yaitu dari hasil uji statistik menggunakan </w:t>
      </w:r>
      <w:r>
        <w:rPr>
          <w:rFonts w:ascii="Arial" w:hAnsi="Arial" w:cs="Arial"/>
          <w:i/>
          <w:sz w:val="20"/>
          <w:szCs w:val="20"/>
          <w:lang w:val="id-ID"/>
        </w:rPr>
        <w:t xml:space="preserve">spearman rho </w:t>
      </w:r>
      <w:r>
        <w:rPr>
          <w:rFonts w:ascii="Arial" w:hAnsi="Arial" w:cs="Arial"/>
          <w:sz w:val="20"/>
          <w:szCs w:val="20"/>
          <w:lang w:val="id-ID"/>
        </w:rPr>
        <w:t xml:space="preserve">didapatkan nilai </w:t>
      </w:r>
      <w:r>
        <w:rPr>
          <w:rFonts w:ascii="Arial" w:hAnsi="Arial" w:cs="Arial"/>
          <w:i/>
          <w:sz w:val="20"/>
          <w:szCs w:val="20"/>
          <w:lang w:val="id-ID"/>
        </w:rPr>
        <w:t>sig</w:t>
      </w:r>
      <w:r>
        <w:rPr>
          <w:rFonts w:ascii="Arial" w:hAnsi="Arial" w:cs="Arial"/>
          <w:sz w:val="20"/>
          <w:szCs w:val="20"/>
          <w:lang w:val="id-ID"/>
        </w:rPr>
        <w:t xml:space="preserve"> </w:t>
      </w:r>
      <w:r>
        <w:rPr>
          <w:rFonts w:ascii="Arial" w:hAnsi="Arial" w:cs="Arial"/>
          <w:i/>
          <w:sz w:val="20"/>
          <w:szCs w:val="20"/>
          <w:lang w:val="id-ID"/>
        </w:rPr>
        <w:t>(2-tailed) p-value</w:t>
      </w:r>
      <w:r>
        <w:rPr>
          <w:rFonts w:ascii="Arial" w:hAnsi="Arial" w:cs="Arial"/>
          <w:sz w:val="20"/>
          <w:szCs w:val="20"/>
          <w:lang w:val="id-ID"/>
        </w:rPr>
        <w:t xml:space="preserve"> = 0,002 &lt; </w:t>
      </w:r>
      <w:r>
        <w:rPr>
          <w:rFonts w:ascii="Arial" w:hAnsi="Arial" w:cs="Arial"/>
          <w:sz w:val="20"/>
          <w:szCs w:val="20"/>
        </w:rPr>
        <w:t xml:space="preserve">α 0,05 hal ini menunjukkan bahwa H0 ditolak dan H1 diterima yang berarti ada hubungan persepsi masyarakat dengan partisipasi vaksinasi Covid-19 di Desa Tanggulkundung Kecamatan Besuki Kabupaten Tulungagung dengan arah hubungan searah yang artinya semakin baik tingkat persepsi masyarakat tentang vaksin Covid-19 maka semakin baik juga partisipasi vaksinasi Covid-19. Hasil analisis penelitian ini memiliki </w:t>
      </w:r>
      <w:r>
        <w:rPr>
          <w:rFonts w:ascii="Arial" w:hAnsi="Arial" w:cs="Arial"/>
          <w:i/>
          <w:sz w:val="20"/>
          <w:szCs w:val="20"/>
        </w:rPr>
        <w:t>correlation coefficient</w:t>
      </w:r>
      <w:r>
        <w:rPr>
          <w:rFonts w:ascii="Arial" w:hAnsi="Arial" w:cs="Arial"/>
          <w:sz w:val="20"/>
          <w:szCs w:val="20"/>
        </w:rPr>
        <w:t xml:space="preserve"> (r) sebesar 0,324 termasuk penelitian dengan kekuatan hubungan cukup kuat, hal ini dikarenakan adanya keterkaitan antar variabel yang dipengaruhi oleh beberapa faktor salah satunya yaitu pengetahuan. </w:t>
      </w:r>
    </w:p>
    <w:p w14:paraId="270A3040" w14:textId="77777777" w:rsidR="00962544" w:rsidRDefault="00000000">
      <w:pPr>
        <w:spacing w:line="240" w:lineRule="auto"/>
        <w:jc w:val="both"/>
        <w:rPr>
          <w:rFonts w:ascii="Arial" w:hAnsi="Arial" w:cs="Arial"/>
          <w:sz w:val="20"/>
          <w:szCs w:val="20"/>
        </w:rPr>
      </w:pPr>
      <w:r>
        <w:rPr>
          <w:rFonts w:ascii="Arial" w:hAnsi="Arial" w:cs="Arial"/>
          <w:sz w:val="20"/>
          <w:szCs w:val="20"/>
          <w:lang w:val="id-ID"/>
        </w:rPr>
        <w:t xml:space="preserve">Dari hasil penelitian menunjukkan bahwa persepsi masyarakat sebagian besar dengan kriteria persepsi masyarakat positif terdapat partisipasi positif 67 responden (75%) dan partisipasi negatif 1 responden (0%). Sedangkan sisanya dengan kriteria persepsi masyarakat negatif terdapat </w:t>
      </w:r>
      <w:r>
        <w:rPr>
          <w:rFonts w:ascii="Arial" w:hAnsi="Arial" w:cs="Arial"/>
          <w:sz w:val="20"/>
          <w:szCs w:val="20"/>
          <w:lang w:val="id-ID"/>
        </w:rPr>
        <w:lastRenderedPageBreak/>
        <w:t>partisipasi positif 17 responden (19%) dan partisipasi negatif 5 responden (7%). Dapat disimpulkan bahwa responden dengan persepsi masyarakat yang negatif lebih beresiko melakukan partisipasi yang negatif dengan kemungkinan terpaksan dan atau tidak mau melakukan vaksinasi Covid-19 dibandingkan dengan responden yang memiliki persepsi positif.</w:t>
      </w:r>
    </w:p>
    <w:p w14:paraId="4CE9C84A" w14:textId="77777777" w:rsidR="00962544" w:rsidRDefault="00000000">
      <w:pPr>
        <w:spacing w:line="240" w:lineRule="auto"/>
        <w:jc w:val="both"/>
        <w:rPr>
          <w:rFonts w:ascii="Arial" w:hAnsi="Arial" w:cs="Arial"/>
          <w:sz w:val="20"/>
          <w:szCs w:val="20"/>
        </w:rPr>
      </w:pPr>
      <w:r>
        <w:rPr>
          <w:rFonts w:ascii="Arial" w:hAnsi="Arial" w:cs="Arial"/>
          <w:sz w:val="20"/>
          <w:szCs w:val="20"/>
          <w:lang w:val="id-ID"/>
        </w:rPr>
        <w:t xml:space="preserve">Menurut penelitian yang dilakukan </w:t>
      </w:r>
      <w:r>
        <w:rPr>
          <w:rFonts w:ascii="Arial" w:hAnsi="Arial" w:cs="Arial"/>
          <w:sz w:val="20"/>
          <w:szCs w:val="20"/>
          <w:lang w:val="id-ID"/>
        </w:rPr>
        <w:fldChar w:fldCharType="begin"/>
      </w:r>
      <w:r>
        <w:rPr>
          <w:rFonts w:ascii="Arial" w:hAnsi="Arial" w:cs="Arial"/>
          <w:sz w:val="20"/>
          <w:szCs w:val="20"/>
          <w:lang w:val="id-ID"/>
        </w:rPr>
        <w:instrText>ADDIN CSL_CITATION {"citationItems":[{"id":"ITEM-1","itemData":{"abstract":"Tujuan penelitian untuk mengetahui determinan kesediaan masyarakat menerima vaksinasi Covid-19 di Sulawesi Tengah. Penelitian deskriptif analitik desain cross sectional pada Januari tahun 2021. Survei online masyarakat di Sulawesi Tengah dengan 266 orang responden berusia 18 tahun ke atas. Pengumpulan data secara accidental sampling melalui https://ee.kobotoolbox.org/x/aSWgcPdw dan dianalisis menggunakan SPSS 22,0 uji chi square dan regresi logistik kemaknaan p-value 0,05%. Hasil penelitian menunjukkan responden berjenis kelamin perempuan 68,0%, berumur 20-40 tahun 31,2%, berpendidikan tinggi 39,5%. Status pelajar/mahasiswa 33,5% dan aparatur sipil negara sebanyak 23,3%. Status menikah 51,9%, beragama Islam 80,8%, suku bugis 24,4% dan berada di daerah perkotaan 52,6%. Responden yang memiliki kartu badan penyelenggara jaminan sosial 80,5%. Perilaku pencegahan Covid-19 meliputi; penggunaan masker 99,6% menjaga jarak 95,9% menghindari kerumunan 95,5% dan mencuci tangan menggunakan sabun pada air mengalir 96,2%. Responden yang bersedia menerima vaksinasi Covid-19 sebesar 35,3%. Faktor yang mempengaruhi kesediaan masyarakat Sulawesi Tengah menerima vaksinasi adalah faktor umur, tingkat pendidikan, pekerjaan, status pernikahan, agama dan suku. Determinan kesediaan masyarakat menerima Vaksinasi Covid-19 adalah umur dan agama. Kesimpulan; Responden yang bersedia menerima vaksinasi Covid-19 sebesar 35,3% dengan determinan umur dan agama. Disarankan agar sosialisasi untuk divaksinasi Covid-19 fokus pada orang dengan kelompok umur ≤40 tahun dan beragama Islam. Sosialisasi vaksinasi Covid-19 melalui televisi dan media sosial facebook dan Instagram oleh satgas Covid-19, Badan Pengawas Obat dan Makanan dan Kementerian Kesehatan.","author":[{"dropping-particle":"","family":"Ichsan","given":"Dewi Susetiyany","non-dropping-particle":"","parse-names":false,"suffix":""},{"dropping-particle":"","family":"Hafid","given":"Fahmi","non-dropping-particle":"","parse-names":false,"suffix":""},{"dropping-particle":"","family":"Ramadhan","given":"Kadar","non-dropping-particle":"","parse-names":false,"suffix":""}],"container-title":"Jurnal Ilmu Kesehatan","id":"ITEM-1","issue":"1","issued":{"date-parts":[["2021"]]},"page":"1-11","title":"Determinan Kesediaan Masyarakat Menerima Vaksinasi Covid-19 di Sulawesi Tengah Determinants of Community Willingness to Receive Covid-19 Vaccination in Central Sulawesi Balai Pengawas Obat dan Makanan Kota Palu Poltekkes Kemenkes Palu","type":"article-journal","volume":"15"},"uris":["http://www.mendeley.com/documents/?uuid=0e412c25-c7e7-461a-ae1a-1d3ca4708fad"]}],"mendeley":{"formattedCitation":"(Ichsan et al., 2021)","plainTextFormattedCitation":"(Ichsan et al., 2021)","previouslyFormattedCitation":"(Ichsan et al., 2021)"},"properties":{"noteIndex":0},"schema":"https://github.com/citation-style-language/schema/raw/master/csl-citation.json"}</w:instrText>
      </w:r>
      <w:r>
        <w:rPr>
          <w:rFonts w:ascii="Arial" w:hAnsi="Arial" w:cs="Arial"/>
          <w:sz w:val="20"/>
          <w:szCs w:val="20"/>
          <w:lang w:val="id-ID"/>
        </w:rPr>
        <w:fldChar w:fldCharType="separate"/>
      </w:r>
      <w:r>
        <w:rPr>
          <w:rFonts w:ascii="Arial" w:hAnsi="Arial" w:cs="Arial"/>
          <w:noProof/>
          <w:sz w:val="20"/>
          <w:szCs w:val="20"/>
          <w:lang w:val="id-ID"/>
        </w:rPr>
        <w:t>(Ichsan et al., 2021)</w:t>
      </w:r>
      <w:r>
        <w:rPr>
          <w:rFonts w:ascii="Arial" w:hAnsi="Arial" w:cs="Arial"/>
          <w:sz w:val="20"/>
          <w:szCs w:val="20"/>
          <w:lang w:val="id-ID"/>
        </w:rPr>
        <w:fldChar w:fldCharType="end"/>
      </w:r>
      <w:r>
        <w:rPr>
          <w:rFonts w:ascii="Arial" w:hAnsi="Arial" w:cs="Arial"/>
          <w:sz w:val="20"/>
          <w:szCs w:val="20"/>
          <w:lang w:val="id-ID"/>
        </w:rPr>
        <w:t xml:space="preserve"> menyatakan bahwa persepsi masyarakat tentang keamanan dan efektifitas vaksin Covid-19 harus baik. Persepsi masyarakat merupakan suatu proses ulang yang dialami manusia pada suatu lingkungan tertentu dan memberikan pengetahuan atau gagasan yang positif dan negatif kepada masyarakat sekitar. Dalam penelitian tersebut juga menunjukkan bahwa responden memperoleh informasi tentang Covid-19  dari satgas covid, dari kemenkes dan dari badan POM selain itu masyarakat juga mendapatkan informasi Covid-19 melalui media televisi hal ini dapat meningkatkan informasi dan pengetahuan masyarakat yang memadai dan bukti penelitian yang berbasis ilmiah untuk menedukasi masyarakat.</w:t>
      </w:r>
      <w:r>
        <w:rPr>
          <w:rFonts w:ascii="Arial" w:hAnsi="Arial" w:cs="Arial"/>
          <w:sz w:val="20"/>
          <w:szCs w:val="20"/>
          <w:vertAlign w:val="superscript"/>
          <w:lang w:val="id-ID"/>
        </w:rPr>
        <w:t>9</w:t>
      </w:r>
      <w:r>
        <w:rPr>
          <w:rFonts w:ascii="Arial" w:hAnsi="Arial" w:cs="Arial"/>
          <w:sz w:val="20"/>
          <w:szCs w:val="20"/>
          <w:lang w:val="id-ID"/>
        </w:rPr>
        <w:t xml:space="preserve"> </w:t>
      </w:r>
      <w:r>
        <w:rPr>
          <w:rFonts w:ascii="Arial" w:hAnsi="Arial" w:cs="Arial"/>
          <w:noProof/>
          <w:sz w:val="20"/>
          <w:szCs w:val="20"/>
        </w:rPr>
        <w:t>Pengetahuan yang dimiliki oleh seseorang merupakan faktor yang sangat berperan dalam menginterprestasikan stimulus yang diperoleh individu.</w:t>
      </w:r>
      <w:r>
        <w:rPr>
          <w:rFonts w:ascii="Arial" w:hAnsi="Arial" w:cs="Arial"/>
          <w:noProof/>
          <w:sz w:val="20"/>
          <w:szCs w:val="20"/>
          <w:vertAlign w:val="superscript"/>
        </w:rPr>
        <w:t>10</w:t>
      </w:r>
      <w:r>
        <w:rPr>
          <w:rFonts w:ascii="Arial" w:hAnsi="Arial" w:cs="Arial"/>
          <w:noProof/>
          <w:sz w:val="20"/>
          <w:szCs w:val="20"/>
        </w:rPr>
        <w:t xml:space="preserve"> Selanjutnya u</w:t>
      </w:r>
      <w:r>
        <w:rPr>
          <w:rFonts w:ascii="Arial" w:hAnsi="Arial" w:cs="Arial"/>
          <w:sz w:val="20"/>
          <w:szCs w:val="20"/>
          <w:lang w:val="id-ID"/>
        </w:rPr>
        <w:t>ntuk meningkatkan respons tinggi masyarakat tentang vaksinasi Covid-19 dapat di lakukan sosialisasi vaksinasi Covid-19 guna mengungkapkan informasi palsu dan memberikan informasi yang lebih akurat kepada publik.</w:t>
      </w:r>
    </w:p>
    <w:p w14:paraId="3FB58BD6" w14:textId="77777777" w:rsidR="00962544" w:rsidRDefault="00000000">
      <w:pPr>
        <w:spacing w:line="240" w:lineRule="auto"/>
        <w:jc w:val="both"/>
        <w:rPr>
          <w:rFonts w:ascii="Arial" w:hAnsi="Arial" w:cs="Arial"/>
          <w:sz w:val="20"/>
          <w:szCs w:val="20"/>
          <w:vertAlign w:val="superscript"/>
        </w:rPr>
      </w:pPr>
      <w:r>
        <w:rPr>
          <w:rFonts w:ascii="Arial" w:hAnsi="Arial" w:cs="Arial"/>
          <w:sz w:val="20"/>
          <w:szCs w:val="20"/>
          <w:lang w:val="id-ID"/>
        </w:rPr>
        <w:t xml:space="preserve">Hasil penelitian menyebutkan bahwa ada hubungan persepsi masyarakat dengan partisipasi vaksinasi Covid-19 di Desa Tanggulkundung Kecamatan Besuki Kabupaten Tulungagung dengan korelasi cukup kuat hal ini didukung oleh penelitian dari </w:t>
      </w:r>
      <w:r>
        <w:rPr>
          <w:rFonts w:ascii="Arial" w:hAnsi="Arial" w:cs="Arial"/>
          <w:sz w:val="20"/>
          <w:szCs w:val="20"/>
          <w:lang w:val="id-ID"/>
        </w:rPr>
        <w:fldChar w:fldCharType="begin"/>
      </w:r>
      <w:r>
        <w:rPr>
          <w:rFonts w:ascii="Arial" w:hAnsi="Arial" w:cs="Arial"/>
          <w:sz w:val="20"/>
          <w:szCs w:val="20"/>
          <w:lang w:val="id-ID"/>
        </w:rPr>
        <w:instrText>ADDIN CSL_CITATION {"citationItems":[{"id":"ITEM-1","itemData":{"DOI":"10.32583/keperawatan.v13i3.1363","ISSN":"2085-1049","abstract":"Penerimaan vaksinasi COVID-19 menjadi hal yang penuh polemik. Banyak negara melakukan aksi penolakan karena dianggap tidak efektif. Adapun kekurangan informasi yang dialami masyarakat serta kurangnya sikap siaga pemerintah untuk mengedukasikan terkait Vaksinasi menyebabkan adanya penolakan masyarakat terhadap vaksin COVID-19. Tujuan untuk mengetahui tentang persepsi dan penerimaan masyarakat terhadap vaksinasi COVID-19. Menggunakan database dengan penelusuran elektronik pada Pubmed dan Google Scholar yang dipublikasikan pada tahun 2020-2021. Persepsi masyarakat yang salah tentang kegiatan vaksinasi COVID-19 disebabkan oleh kurangnya pemahaman dari masyarakat. Didapati persepsi yang salah ini muncul karena kurangnya komunikasi yang baik dari pihak-pihak berwajib seperti tenaga kesehatan untuk menyakinkan masyarakat tentang keefektifan vaksin COVID-19. Dampak lain yang timbul jika masyarakat terus menimbun keragu-raguan dan tidak membiarkan diri untuk di vaksin ialah akan terjadi kelumpuhan ekonomi, sosial dan pariwisata di seluruh dunia. Selain itu angka pengangguran akan melonjak semakin tinggi dan menimbulkan masalah kesehatan lain.","author":[{"dropping-particle":"","family":"Astuti","given":"Nining Puji","non-dropping-particle":"","parse-names":false,"suffix":""},{"dropping-particle":"","family":"Nugroho","given":"Erlangga Galih Zulva","non-dropping-particle":"","parse-names":false,"suffix":""},{"dropping-particle":"","family":"Lattu","given":"Joma Chyntia","non-dropping-particle":"","parse-names":false,"suffix":""},{"dropping-particle":"","family":"Potempu","given":"Imelzy Riana","non-dropping-particle":"","parse-names":false,"suffix":""},{"dropping-particle":"","family":"Swandana","given":"Dewi Anggiani","non-dropping-particle":"","parse-names":false,"suffix":""}],"container-title":"Jurnal Keperawatan","id":"ITEM-1","issue":"3","issued":{"date-parts":[["2021"]]},"page":"569-580","title":"Persepsi Masyarakat terhadap Penerimaan Vaksinasi Covid-19: Literature Review","type":"article-journal","volume":"13"},"uris":["http://www.mendeley.com/documents/?uuid=a12d9591-1cfb-4b72-b86c-0f99f8118b86"]}],"mendeley":{"formattedCitation":"(Astuti et al., 2021)","plainTextFormattedCitation":"(Astuti et al., 2021)","previouslyFormattedCitation":"(Astuti et al., 2021)"},"properties":{"noteIndex":0},"schema":"https://github.com/citation-style-language/schema/raw/master/csl-citation.json"}</w:instrText>
      </w:r>
      <w:r>
        <w:rPr>
          <w:rFonts w:ascii="Arial" w:hAnsi="Arial" w:cs="Arial"/>
          <w:sz w:val="20"/>
          <w:szCs w:val="20"/>
          <w:lang w:val="id-ID"/>
        </w:rPr>
        <w:fldChar w:fldCharType="separate"/>
      </w:r>
      <w:r>
        <w:rPr>
          <w:rFonts w:ascii="Arial" w:hAnsi="Arial" w:cs="Arial"/>
          <w:noProof/>
          <w:sz w:val="20"/>
          <w:szCs w:val="20"/>
          <w:lang w:val="id-ID"/>
        </w:rPr>
        <w:t>(Astuti et al., 2021)</w:t>
      </w:r>
      <w:r>
        <w:rPr>
          <w:rFonts w:ascii="Arial" w:hAnsi="Arial" w:cs="Arial"/>
          <w:sz w:val="20"/>
          <w:szCs w:val="20"/>
          <w:lang w:val="id-ID"/>
        </w:rPr>
        <w:fldChar w:fldCharType="end"/>
      </w:r>
      <w:r>
        <w:rPr>
          <w:rFonts w:ascii="Arial" w:hAnsi="Arial" w:cs="Arial"/>
          <w:sz w:val="20"/>
          <w:szCs w:val="20"/>
          <w:lang w:val="id-ID"/>
        </w:rPr>
        <w:t xml:space="preserve"> tentang persepsi masyarakat terhadap penerimaan vaksinasi Covid-19 menyebutkan bahwa persepsi yang dimiliki masyarakat akan sangat berpengaruh terhadap kecemasan dan keikutsertaan masyarakat dalam melakukan vaksinasi Covid-19 yang dilakukan oleh pemerintah sebagai salah satu upaya untuk pembentukan kekebalan kelompok </w:t>
      </w:r>
      <w:r>
        <w:rPr>
          <w:rFonts w:ascii="Arial" w:hAnsi="Arial" w:cs="Arial"/>
          <w:i/>
          <w:sz w:val="20"/>
          <w:szCs w:val="20"/>
          <w:lang w:val="id-ID"/>
        </w:rPr>
        <w:t>(herd immunity)</w:t>
      </w:r>
      <w:r>
        <w:rPr>
          <w:rFonts w:ascii="Arial" w:hAnsi="Arial" w:cs="Arial"/>
          <w:sz w:val="20"/>
          <w:szCs w:val="20"/>
          <w:lang w:val="id-ID"/>
        </w:rPr>
        <w:t>.</w:t>
      </w:r>
      <w:r>
        <w:rPr>
          <w:rFonts w:ascii="Arial" w:hAnsi="Arial" w:cs="Arial"/>
          <w:sz w:val="20"/>
          <w:szCs w:val="20"/>
          <w:vertAlign w:val="superscript"/>
          <w:lang w:val="id-ID"/>
        </w:rPr>
        <w:t>5</w:t>
      </w:r>
    </w:p>
    <w:p w14:paraId="32C25920" w14:textId="77777777" w:rsidR="00962544" w:rsidRDefault="00000000">
      <w:pPr>
        <w:spacing w:line="240" w:lineRule="auto"/>
        <w:jc w:val="both"/>
        <w:rPr>
          <w:rFonts w:ascii="Arial" w:hAnsi="Arial" w:cs="Arial"/>
          <w:sz w:val="20"/>
          <w:szCs w:val="20"/>
          <w:vertAlign w:val="superscript"/>
        </w:rPr>
      </w:pPr>
      <w:r>
        <w:rPr>
          <w:rFonts w:ascii="Arial" w:hAnsi="Arial" w:cs="Arial"/>
          <w:sz w:val="20"/>
          <w:szCs w:val="20"/>
        </w:rPr>
        <w:t xml:space="preserve">Pada dasarnya persepsi masyarakat merupakan gambaran pemikiran masyarakat terhadap suatu objek tertentu yang dituangkan atau disampaikan melalui keikutsertaan partisipasi masyarakat, semakin negative persepsi masyarakat maka semakin kecil pula peluang untuk masyarakat </w:t>
      </w:r>
      <w:r>
        <w:rPr>
          <w:rFonts w:ascii="Arial" w:hAnsi="Arial" w:cs="Arial"/>
          <w:sz w:val="20"/>
          <w:szCs w:val="20"/>
        </w:rPr>
        <w:t>dalam berpartisipasi. Apabila terdapat kesenjangan yang terlalu jauh antara persepsi dengan partisipasi maka akan menyebabkan penilaian yang negative terhadap objek yang di persepsikan. Persepsi manusia memiliki perbedaan sudut pandang dalam penginderaan, ada yang mempersepsikan sesuatu dengan positif ada juga yang mempersepsikan sesuatu dengan negative yang akan mempengaruhi tindakan manusia yang tampak atau nyata.</w:t>
      </w:r>
      <w:r>
        <w:rPr>
          <w:rFonts w:ascii="Arial" w:hAnsi="Arial" w:cs="Arial"/>
          <w:sz w:val="20"/>
          <w:szCs w:val="20"/>
          <w:vertAlign w:val="superscript"/>
        </w:rPr>
        <w:t>2</w:t>
      </w:r>
    </w:p>
    <w:p w14:paraId="64E1E5EF" w14:textId="77777777" w:rsidR="00962544" w:rsidRDefault="00000000">
      <w:pPr>
        <w:spacing w:line="240" w:lineRule="auto"/>
        <w:jc w:val="both"/>
        <w:rPr>
          <w:rFonts w:ascii="Arial" w:hAnsi="Arial" w:cs="Arial"/>
          <w:sz w:val="20"/>
          <w:szCs w:val="20"/>
        </w:rPr>
      </w:pPr>
      <w:r>
        <w:rPr>
          <w:rFonts w:ascii="Arial" w:hAnsi="Arial" w:cs="Arial"/>
          <w:sz w:val="20"/>
          <w:szCs w:val="20"/>
        </w:rPr>
        <w:t xml:space="preserve">Dapat diambil kesimpulan bahwa masyarakat di Desa Tanggulkundung Kecamatan Besuki Kabupaten Tulungagung memiliki persepsi yang positif dengan melakukan partisipasi hal ini dapat dilihat dari 89 responden sebanyak 67 responden melakukan partisipasi dengan persepsi yang positif. Partisipasi masyarakat yang demikian di sebabkan sudah fahamnya masyarakat tentang efek yang ditimbulkan dari vaksin Covid-19 dan mudahnya masyarakat dalam mengakses informasi tentang vaksin Covid-19 meningkatkan pengetahuan sehingga persepsi masyarakat menjadi positif. </w:t>
      </w:r>
      <w:r>
        <w:rPr>
          <w:rFonts w:ascii="Arial" w:hAnsi="Arial" w:cs="Arial"/>
          <w:sz w:val="20"/>
          <w:szCs w:val="20"/>
          <w:lang w:val="id-ID"/>
        </w:rPr>
        <w:t>Pengetahuan merupakan salah satu faktor yang mempengaruhi partisipasi seseorang dalam membuat keputusan dan memutuskan sesuatu masalah yang dihadapi</w:t>
      </w:r>
      <w:r>
        <w:rPr>
          <w:rFonts w:ascii="Arial" w:hAnsi="Arial" w:cs="Arial"/>
          <w:sz w:val="20"/>
          <w:szCs w:val="20"/>
        </w:rPr>
        <w:t>.</w:t>
      </w:r>
      <w:r>
        <w:rPr>
          <w:rFonts w:ascii="Arial" w:hAnsi="Arial" w:cs="Arial"/>
          <w:sz w:val="20"/>
          <w:szCs w:val="20"/>
          <w:vertAlign w:val="superscript"/>
        </w:rPr>
        <w:t>11</w:t>
      </w:r>
      <w:r>
        <w:rPr>
          <w:rFonts w:ascii="Arial" w:hAnsi="Arial" w:cs="Arial"/>
          <w:sz w:val="20"/>
          <w:szCs w:val="20"/>
        </w:rPr>
        <w:t xml:space="preserve"> Dengan demikian persepsi masyarakat yang positif dapat mendorong masyarakat berpartisipasi dalam program vaksinasi Covid-19. Beberapa dari responden yang memiliki persepsi negative maka tidak menutup kemungkinan bahwa seseorang terebut juga dapat melakukan partisipasi dengan faktor pemaksaan. Seperti halnya persepsi tentang mengikuti vaksinasi Covid-19 hanya untuk syarat bepergian hal tersebut merupahan persepsi negative karena tidak dengan kesadaran sendiri dengan memahami tentang vaksin Covid-19 melainkan paksaan yang oleh peraturan pemerintah.</w:t>
      </w:r>
    </w:p>
    <w:p w14:paraId="493EDC56" w14:textId="77777777" w:rsidR="00962544" w:rsidRDefault="00000000">
      <w:pPr>
        <w:spacing w:line="240" w:lineRule="auto"/>
        <w:contextualSpacing/>
        <w:rPr>
          <w:rFonts w:ascii="Arial" w:hAnsi="Arial" w:cs="Arial"/>
          <w:b/>
          <w:sz w:val="20"/>
          <w:szCs w:val="20"/>
        </w:rPr>
      </w:pPr>
      <w:r>
        <w:rPr>
          <w:rFonts w:ascii="Arial" w:hAnsi="Arial" w:cs="Arial"/>
          <w:b/>
          <w:sz w:val="20"/>
          <w:szCs w:val="20"/>
        </w:rPr>
        <w:t>KESIMPULAN</w:t>
      </w:r>
    </w:p>
    <w:p w14:paraId="0B97B945" w14:textId="77777777" w:rsidR="00962544" w:rsidRDefault="00000000" w:rsidP="00C8084B">
      <w:pPr>
        <w:spacing w:line="240" w:lineRule="auto"/>
        <w:contextualSpacing/>
        <w:jc w:val="both"/>
        <w:rPr>
          <w:rFonts w:ascii="Arial" w:hAnsi="Arial" w:cs="Arial"/>
          <w:b/>
          <w:sz w:val="20"/>
          <w:szCs w:val="20"/>
        </w:rPr>
      </w:pPr>
      <w:r>
        <w:rPr>
          <w:rFonts w:ascii="Arial" w:hAnsi="Arial" w:cs="Arial"/>
          <w:sz w:val="20"/>
          <w:szCs w:val="20"/>
        </w:rPr>
        <w:t>Sebagian besar masyarakat di Desa Tanggulkundung Kecamatan Besuki Kabupaten Tulungagung memiliki persepsi dengan kriteria positif tentang vaksin Covid-19. Hampir seluruh masyarakat di Desa Tanggulkundung Kecamatan Besuki Kabupaten Tulungagung melakukan partisipasi vaksinasi Covid-19 dengan kriteria positif. Ada hubungan antara persepsi masyarakat dengan partisipasi vaksinasi Covid-19 di Desa Tanggulkundung Kecamatan Besuki Kabupaten Tulungagung dengan kekuatan cukup kuat dan arah hubungan searah yang artinya semakin baik tingkat persepsi masyarakat tentang vaksin Covid-</w:t>
      </w:r>
      <w:r>
        <w:rPr>
          <w:rFonts w:ascii="Arial" w:hAnsi="Arial" w:cs="Arial"/>
          <w:sz w:val="20"/>
          <w:szCs w:val="20"/>
        </w:rPr>
        <w:lastRenderedPageBreak/>
        <w:t>19 maka semakin baik juga partisipasi vaksinasi Covid-19.</w:t>
      </w:r>
    </w:p>
    <w:p w14:paraId="56AB405E" w14:textId="77777777" w:rsidR="00962544" w:rsidRDefault="00962544">
      <w:pPr>
        <w:spacing w:line="240" w:lineRule="auto"/>
        <w:contextualSpacing/>
        <w:jc w:val="both"/>
        <w:rPr>
          <w:rFonts w:ascii="Arial" w:hAnsi="Arial" w:cs="Arial"/>
          <w:sz w:val="20"/>
          <w:szCs w:val="20"/>
        </w:rPr>
      </w:pPr>
    </w:p>
    <w:p w14:paraId="02D127C0" w14:textId="77777777" w:rsidR="00962544" w:rsidRDefault="00000000">
      <w:pPr>
        <w:spacing w:line="240" w:lineRule="auto"/>
        <w:contextualSpacing/>
        <w:jc w:val="both"/>
        <w:rPr>
          <w:rFonts w:ascii="Arial" w:hAnsi="Arial" w:cs="Arial"/>
          <w:b/>
          <w:sz w:val="20"/>
          <w:szCs w:val="20"/>
        </w:rPr>
      </w:pPr>
      <w:r>
        <w:rPr>
          <w:rFonts w:ascii="Arial" w:hAnsi="Arial" w:cs="Arial"/>
          <w:b/>
          <w:sz w:val="20"/>
          <w:szCs w:val="20"/>
        </w:rPr>
        <w:t>SARAN</w:t>
      </w:r>
    </w:p>
    <w:p w14:paraId="2CEE9CCF" w14:textId="77777777" w:rsidR="00962544" w:rsidRDefault="00000000">
      <w:pPr>
        <w:spacing w:line="240" w:lineRule="auto"/>
        <w:contextualSpacing/>
        <w:jc w:val="both"/>
        <w:rPr>
          <w:rFonts w:ascii="Arial" w:hAnsi="Arial" w:cs="Arial"/>
          <w:sz w:val="20"/>
          <w:szCs w:val="20"/>
        </w:rPr>
      </w:pPr>
      <w:r>
        <w:rPr>
          <w:rFonts w:ascii="Arial" w:hAnsi="Arial" w:cs="Arial"/>
          <w:sz w:val="20"/>
          <w:szCs w:val="20"/>
        </w:rPr>
        <w:t xml:space="preserve">Disarankan bagi peneliti selanjutnya menjadikan penelitian ini sebagai data dasar untuk mengadakan penelitian yang lebih kompleks dan spesifik tentang persepsi masyarakat dengan partisipasi vaksinasi Covid-19, bisa dengan menambahkan jumkah responden atau menspesifikasikan kelompok responden serta waktu penelitian yang lebih lama untuk mendapatkan hasil penelitian yang lebih akurat. Peneliti selanjutnya juga dapat mengganti metode yang berbeda dan mengambangkan variabel-variabel yang belum di teliti pada penelitian ini seperti dengan cara wawancara atau faktor-faktor lain yang mampu mempengaruhi persepsi masyarakat dengan partisipasi vaksinasi Covid-19. Hasil penelitian ini juga diharapkan dapat memperbanyak referensi terkait persepsi masyarakat dengan partisipasi vaksinasi Covid-19 sehingga dapat meningkatkan kualitas dan kuantitas penelitian berikutnya. </w:t>
      </w:r>
    </w:p>
    <w:p w14:paraId="5902838C" w14:textId="77777777" w:rsidR="00962544" w:rsidRDefault="00962544">
      <w:pPr>
        <w:spacing w:line="240" w:lineRule="auto"/>
        <w:contextualSpacing/>
        <w:jc w:val="both"/>
        <w:rPr>
          <w:rFonts w:ascii="Arial" w:hAnsi="Arial" w:cs="Arial"/>
          <w:sz w:val="20"/>
          <w:szCs w:val="20"/>
        </w:rPr>
      </w:pPr>
    </w:p>
    <w:p w14:paraId="507D743D" w14:textId="77777777" w:rsidR="00962544" w:rsidRDefault="00000000">
      <w:pPr>
        <w:spacing w:line="240" w:lineRule="auto"/>
        <w:contextualSpacing/>
        <w:jc w:val="both"/>
        <w:rPr>
          <w:rFonts w:ascii="Arial" w:hAnsi="Arial" w:cs="Arial"/>
          <w:b/>
          <w:sz w:val="20"/>
          <w:szCs w:val="20"/>
        </w:rPr>
      </w:pPr>
      <w:r>
        <w:rPr>
          <w:rFonts w:ascii="Arial" w:hAnsi="Arial" w:cs="Arial"/>
          <w:b/>
          <w:sz w:val="20"/>
          <w:szCs w:val="20"/>
        </w:rPr>
        <w:t>DAFTAR PUSTAKA</w:t>
      </w:r>
    </w:p>
    <w:p w14:paraId="77E134F4"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Kemenkes. Buku Saku.Pdf [Internet]. 2020. Available from: https://dinkes.jatimprov.go.id/userimage/dokumen/Buku Saku.pdf.</w:t>
      </w:r>
    </w:p>
    <w:p w14:paraId="15B96AF5"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Subagia NKW, Holilulloh, Nurmalisa Y. Persepsi Masyarakat terhadap Konsep Tri Hita Karana sebagai Implementasi Hukum Alam. Anal Standar Pelayanan Minimal Pada Instal Rawat Jalan di RSUD Kota Semarang. 2015;3:103–11.</w:t>
      </w:r>
    </w:p>
    <w:p w14:paraId="0548E54A"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Kesehatan K. Survei Penerimaan Vaksin COVID-19 di Indonesia. 2020;(November).</w:t>
      </w:r>
    </w:p>
    <w:p w14:paraId="589108C5"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 xml:space="preserve">Putri KE, Wiranti K, Ziliwu YS, Elvita M, Y FD, S PR, et al. Kecemasan Masyarakat Akan Vaksinasi Covid-19. J Keperawatan … [Internet]. 2021;9(3):539–48. Available from: </w:t>
      </w:r>
      <w:hyperlink r:id="rId22" w:history="1">
        <w:r>
          <w:rPr>
            <w:rStyle w:val="Hyperlink"/>
            <w:rFonts w:ascii="Arial" w:hAnsi="Arial" w:cs="Arial"/>
            <w:noProof/>
            <w:sz w:val="20"/>
            <w:szCs w:val="20"/>
          </w:rPr>
          <w:t>https://jurnal.unimus.ac.id/index.php/JKJ/article/view/7794</w:t>
        </w:r>
      </w:hyperlink>
      <w:r>
        <w:rPr>
          <w:rFonts w:ascii="Arial" w:hAnsi="Arial" w:cs="Arial"/>
          <w:noProof/>
          <w:sz w:val="20"/>
          <w:szCs w:val="20"/>
        </w:rPr>
        <w:t>.</w:t>
      </w:r>
    </w:p>
    <w:p w14:paraId="4F0A52F2"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Astuti NP, Nugroho EGZ, Lattu JC, Potempu IR, Swandana DA. Persepsi Masyarakat terhadap Penerimaan Vaksinasi Covid-19: Literature Review. J Keperawatan. 2021;13(3):569–80.</w:t>
      </w:r>
    </w:p>
    <w:p w14:paraId="5A1CDE89" w14:textId="77777777" w:rsidR="00962544" w:rsidRDefault="00000000">
      <w:pPr>
        <w:spacing w:after="0" w:line="240" w:lineRule="auto"/>
        <w:ind w:left="426" w:hanging="426"/>
        <w:jc w:val="both"/>
        <w:rPr>
          <w:rFonts w:ascii="Arial" w:hAnsi="Arial" w:cs="Arial"/>
          <w:sz w:val="20"/>
          <w:szCs w:val="20"/>
        </w:rPr>
      </w:pPr>
      <w:r>
        <w:rPr>
          <w:rFonts w:ascii="Arial" w:hAnsi="Arial" w:cs="Arial"/>
          <w:sz w:val="20"/>
          <w:szCs w:val="20"/>
        </w:rPr>
        <w:t xml:space="preserve">Nursalam, (2015). </w:t>
      </w:r>
      <w:r>
        <w:rPr>
          <w:rFonts w:ascii="Arial" w:hAnsi="Arial" w:cs="Arial"/>
          <w:i/>
          <w:sz w:val="20"/>
          <w:szCs w:val="20"/>
        </w:rPr>
        <w:t>Konsep dan Penerapan Metodologi Penelitian Ilmu Keperawatan</w:t>
      </w:r>
      <w:r>
        <w:rPr>
          <w:rFonts w:ascii="Arial" w:hAnsi="Arial" w:cs="Arial"/>
          <w:sz w:val="20"/>
          <w:szCs w:val="20"/>
        </w:rPr>
        <w:t xml:space="preserve"> 4</w:t>
      </w:r>
      <w:r>
        <w:rPr>
          <w:rFonts w:ascii="Arial" w:hAnsi="Arial" w:cs="Arial"/>
          <w:sz w:val="20"/>
          <w:szCs w:val="20"/>
          <w:vertAlign w:val="superscript"/>
        </w:rPr>
        <w:t>th</w:t>
      </w:r>
      <w:r>
        <w:rPr>
          <w:rFonts w:ascii="Arial" w:hAnsi="Arial" w:cs="Arial"/>
          <w:sz w:val="20"/>
          <w:szCs w:val="20"/>
        </w:rPr>
        <w:t xml:space="preserve"> ed.,Jakarta: Salemba Medika.</w:t>
      </w:r>
    </w:p>
    <w:p w14:paraId="209218B2" w14:textId="77777777" w:rsidR="00962544" w:rsidRDefault="00000000">
      <w:pPr>
        <w:spacing w:after="0" w:line="240" w:lineRule="auto"/>
        <w:ind w:left="426" w:hanging="426"/>
        <w:jc w:val="both"/>
        <w:rPr>
          <w:rFonts w:ascii="Arial" w:hAnsi="Arial" w:cs="Arial"/>
          <w:sz w:val="20"/>
          <w:szCs w:val="20"/>
        </w:rPr>
      </w:pPr>
      <w:r>
        <w:rPr>
          <w:rFonts w:ascii="Arial" w:hAnsi="Arial" w:cs="Arial"/>
          <w:noProof/>
          <w:sz w:val="20"/>
          <w:szCs w:val="20"/>
        </w:rPr>
        <w:t xml:space="preserve">Kembaren MBS, SKM MK. … Terhadap Vaksin Covid19 Di Kelurahan Belawan Ii, Medan Belawan Tahun 2021 Community Perceptions on the Covid-19 Vaccine in …. Public Heal J </w:t>
      </w:r>
      <w:r>
        <w:rPr>
          <w:rFonts w:ascii="Arial" w:hAnsi="Arial" w:cs="Arial"/>
          <w:noProof/>
          <w:sz w:val="20"/>
          <w:szCs w:val="20"/>
        </w:rPr>
        <w:t xml:space="preserve">[Internet]. 2021;8(1). Available from: </w:t>
      </w:r>
      <w:hyperlink r:id="rId23" w:history="1">
        <w:r>
          <w:rPr>
            <w:rStyle w:val="Hyperlink"/>
            <w:rFonts w:ascii="Arial" w:hAnsi="Arial" w:cs="Arial"/>
            <w:noProof/>
            <w:sz w:val="20"/>
            <w:szCs w:val="20"/>
          </w:rPr>
          <w:t>http://36.91.220.51/ojs/index.php/phj/article/view/137%0Ahttp://36.91.220.51/ojs/index.php/phj/article/viewFile/137/113</w:t>
        </w:r>
      </w:hyperlink>
      <w:r>
        <w:rPr>
          <w:rFonts w:ascii="Arial" w:hAnsi="Arial" w:cs="Arial"/>
          <w:noProof/>
          <w:sz w:val="20"/>
          <w:szCs w:val="20"/>
        </w:rPr>
        <w:t>.</w:t>
      </w:r>
    </w:p>
    <w:p w14:paraId="1FCA1FDC"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Emiron Wanimbo, Selvie Tumengkol JT. Partisipasi Masyarakat Dalam Memutuskan Mata Rantai Pandemi Covid-19 Di Kelurahan Tingkuluh Kecamatan Wanea Kota Manado. J Ilm Soc. 2021;1(1):1–10.</w:t>
      </w:r>
    </w:p>
    <w:p w14:paraId="2835016E"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 xml:space="preserve">Ichsan DS, Hafid F, Ramadhan K. Determinan Kesediaan Masyarakat Menerima Vaksinasi Covid-19 di Sulawesi Tengah Determinants of Community Willingness to Receive Covid-19 Vaccination in Central Sulawesi Balai Pengawas Obat dan Makanan Kota Palu Poltekkes Kemenkes Palu. J Ilmu Kesehat [Internet]. 2021;15(1):1–11. Available from: </w:t>
      </w:r>
      <w:hyperlink r:id="rId24" w:history="1">
        <w:r>
          <w:rPr>
            <w:rStyle w:val="Hyperlink"/>
            <w:rFonts w:ascii="Arial" w:hAnsi="Arial" w:cs="Arial"/>
            <w:noProof/>
            <w:sz w:val="20"/>
            <w:szCs w:val="20"/>
          </w:rPr>
          <w:t>http://jurnal.poltekkespalu.ac.id/index.php/JIK</w:t>
        </w:r>
      </w:hyperlink>
      <w:r>
        <w:rPr>
          <w:rFonts w:ascii="Arial" w:hAnsi="Arial" w:cs="Arial"/>
          <w:noProof/>
          <w:sz w:val="20"/>
          <w:szCs w:val="20"/>
        </w:rPr>
        <w:t>.</w:t>
      </w:r>
    </w:p>
    <w:p w14:paraId="1484AFE1" w14:textId="77777777" w:rsidR="00962544" w:rsidRDefault="00000000">
      <w:pPr>
        <w:spacing w:after="0" w:line="240" w:lineRule="auto"/>
        <w:ind w:left="426" w:hanging="426"/>
        <w:jc w:val="both"/>
        <w:rPr>
          <w:rFonts w:ascii="Arial" w:hAnsi="Arial" w:cs="Arial"/>
          <w:noProof/>
          <w:sz w:val="20"/>
          <w:szCs w:val="20"/>
        </w:rPr>
      </w:pPr>
      <w:r>
        <w:rPr>
          <w:rFonts w:ascii="Arial" w:hAnsi="Arial" w:cs="Arial"/>
          <w:noProof/>
          <w:sz w:val="20"/>
          <w:szCs w:val="20"/>
        </w:rPr>
        <w:t>Swasta B. Organisasi Persepsi. Conv Cent Di Kota Tegal [Internet]. 2011;4(80):22. Available from: http://eprints.dinus.ac.id/19103/10/bab2_18450.pdf.</w:t>
      </w:r>
    </w:p>
    <w:p w14:paraId="415C1930" w14:textId="77777777" w:rsidR="00962544" w:rsidRDefault="00000000">
      <w:pPr>
        <w:tabs>
          <w:tab w:val="left" w:pos="567"/>
        </w:tabs>
        <w:spacing w:line="240" w:lineRule="auto"/>
        <w:ind w:left="426" w:hanging="426"/>
        <w:contextualSpacing/>
        <w:jc w:val="both"/>
        <w:rPr>
          <w:rFonts w:ascii="Arial" w:hAnsi="Arial" w:cs="Arial"/>
          <w:sz w:val="20"/>
          <w:szCs w:val="20"/>
        </w:rPr>
      </w:pPr>
      <w:r>
        <w:rPr>
          <w:rFonts w:ascii="Arial" w:hAnsi="Arial" w:cs="Arial"/>
          <w:noProof/>
          <w:sz w:val="20"/>
          <w:szCs w:val="20"/>
        </w:rPr>
        <w:t>Wahyuni S. Analisis Partisipasi Masyarakat dalam Memanfaatkan Program Kemitraan dan Bina Lingkungan PT. Perkebunan Nusantara V di Kelurahan Sei Pagar. 2014;9–37.</w:t>
      </w:r>
    </w:p>
    <w:p w14:paraId="053F2719" w14:textId="77777777" w:rsidR="00962544" w:rsidRDefault="00962544">
      <w:pPr>
        <w:jc w:val="both"/>
        <w:rPr>
          <w:rFonts w:ascii="Arial" w:hAnsi="Arial" w:cs="Arial"/>
          <w:sz w:val="20"/>
          <w:szCs w:val="20"/>
          <w:lang w:val="id-ID"/>
        </w:rPr>
      </w:pPr>
    </w:p>
    <w:sectPr w:rsidR="00962544" w:rsidSect="00C8084B">
      <w:type w:val="continuous"/>
      <w:pgSz w:w="12240" w:h="15840"/>
      <w:pgMar w:top="1440" w:right="1440" w:bottom="1440" w:left="1440" w:header="708" w:footer="708" w:gutter="0"/>
      <w:cols w:num="2"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D10" w14:textId="77777777" w:rsidR="00D12B81" w:rsidRDefault="00D12B81" w:rsidP="003673C7">
      <w:pPr>
        <w:spacing w:after="0" w:line="240" w:lineRule="auto"/>
      </w:pPr>
      <w:r>
        <w:separator/>
      </w:r>
    </w:p>
  </w:endnote>
  <w:endnote w:type="continuationSeparator" w:id="0">
    <w:p w14:paraId="613A2BE7" w14:textId="77777777" w:rsidR="00D12B81" w:rsidRDefault="00D12B81" w:rsidP="0036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B35F" w14:textId="77777777" w:rsidR="00C8084B" w:rsidRDefault="00C8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3673C7" w:rsidRPr="00DC4902" w14:paraId="5A4C3E7C" w14:textId="77777777" w:rsidTr="007D7A24">
      <w:trPr>
        <w:jc w:val="right"/>
      </w:trPr>
      <w:tc>
        <w:tcPr>
          <w:tcW w:w="4795" w:type="dxa"/>
          <w:vAlign w:val="center"/>
        </w:tcPr>
        <w:p w14:paraId="7060D247" w14:textId="036B6B33" w:rsidR="003673C7" w:rsidRPr="00DC4902" w:rsidRDefault="003673C7" w:rsidP="003673C7">
          <w:pPr>
            <w:pStyle w:val="Header"/>
            <w:jc w:val="right"/>
            <w:rPr>
              <w:caps/>
              <w:color w:val="000000"/>
            </w:rPr>
          </w:pPr>
          <w:proofErr w:type="spellStart"/>
          <w:r>
            <w:rPr>
              <w:rFonts w:ascii="Cambria" w:hAnsi="Cambria" w:cs="Calibri"/>
              <w:i/>
              <w:sz w:val="20"/>
              <w:szCs w:val="20"/>
            </w:rPr>
            <w:t>Persepsi</w:t>
          </w:r>
          <w:proofErr w:type="spellEnd"/>
          <w:r>
            <w:rPr>
              <w:rFonts w:ascii="Cambria" w:hAnsi="Cambria" w:cs="Calibri"/>
              <w:i/>
              <w:sz w:val="20"/>
              <w:szCs w:val="20"/>
            </w:rPr>
            <w:t xml:space="preserve"> Masyarakat </w:t>
          </w:r>
          <w:proofErr w:type="spellStart"/>
          <w:r>
            <w:rPr>
              <w:rFonts w:ascii="Cambria" w:hAnsi="Cambria" w:cs="Calibri"/>
              <w:i/>
              <w:sz w:val="20"/>
              <w:szCs w:val="20"/>
            </w:rPr>
            <w:t>Menentukan</w:t>
          </w:r>
          <w:proofErr w:type="spellEnd"/>
          <w:r>
            <w:rPr>
              <w:rFonts w:ascii="Cambria" w:hAnsi="Cambria" w:cs="Calibri"/>
              <w:i/>
              <w:sz w:val="20"/>
              <w:szCs w:val="20"/>
            </w:rPr>
            <w:t xml:space="preserve"> </w:t>
          </w:r>
          <w:proofErr w:type="spellStart"/>
          <w:r>
            <w:rPr>
              <w:rFonts w:ascii="Cambria" w:hAnsi="Cambria" w:cs="Calibri"/>
              <w:i/>
              <w:sz w:val="20"/>
              <w:szCs w:val="20"/>
            </w:rPr>
            <w:t>dalam</w:t>
          </w:r>
          <w:proofErr w:type="spellEnd"/>
          <w:r>
            <w:rPr>
              <w:rFonts w:ascii="Cambria" w:hAnsi="Cambria" w:cs="Calibri"/>
              <w:i/>
              <w:sz w:val="20"/>
              <w:szCs w:val="20"/>
            </w:rPr>
            <w:t xml:space="preserve"> </w:t>
          </w:r>
          <w:proofErr w:type="spellStart"/>
          <w:r>
            <w:rPr>
              <w:rFonts w:ascii="Cambria" w:hAnsi="Cambria" w:cs="Calibri"/>
              <w:i/>
              <w:sz w:val="20"/>
              <w:szCs w:val="20"/>
            </w:rPr>
            <w:t>Vaksinasi</w:t>
          </w:r>
          <w:proofErr w:type="spellEnd"/>
          <w:r>
            <w:rPr>
              <w:rFonts w:ascii="Cambria" w:hAnsi="Cambria" w:cs="Calibri"/>
              <w:i/>
              <w:sz w:val="20"/>
              <w:szCs w:val="20"/>
            </w:rPr>
            <w:t xml:space="preserve"> Covid….</w:t>
          </w:r>
          <w:r w:rsidRPr="00546917">
            <w:rPr>
              <w:i/>
              <w:iCs/>
              <w:sz w:val="20"/>
              <w:szCs w:val="20"/>
            </w:rPr>
            <w:t xml:space="preserve"> (</w:t>
          </w:r>
          <w:proofErr w:type="spellStart"/>
          <w:r>
            <w:rPr>
              <w:i/>
              <w:iCs/>
              <w:sz w:val="20"/>
              <w:szCs w:val="20"/>
            </w:rPr>
            <w:t>Margarisa</w:t>
          </w:r>
          <w:proofErr w:type="spellEnd"/>
          <w:r>
            <w:rPr>
              <w:i/>
              <w:iCs/>
              <w:sz w:val="20"/>
              <w:szCs w:val="20"/>
            </w:rPr>
            <w:t>, et al.</w:t>
          </w:r>
          <w:r w:rsidRPr="00546917">
            <w:rPr>
              <w:i/>
              <w:iCs/>
              <w:sz w:val="20"/>
              <w:szCs w:val="20"/>
            </w:rPr>
            <w:t>)</w:t>
          </w:r>
          <w:r w:rsidRPr="00DC4902">
            <w:t xml:space="preserve"> |</w:t>
          </w:r>
        </w:p>
      </w:tc>
      <w:tc>
        <w:tcPr>
          <w:tcW w:w="250" w:type="pct"/>
          <w:shd w:val="clear" w:color="auto" w:fill="ED7D31"/>
          <w:vAlign w:val="center"/>
        </w:tcPr>
        <w:p w14:paraId="4D6FEFB8" w14:textId="77777777" w:rsidR="003673C7" w:rsidRPr="00DC4902" w:rsidRDefault="003673C7" w:rsidP="003673C7">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100</w:t>
          </w:r>
          <w:r w:rsidRPr="00DC4902">
            <w:rPr>
              <w:noProof/>
              <w:color w:val="FFFFFF"/>
            </w:rPr>
            <w:fldChar w:fldCharType="end"/>
          </w:r>
        </w:p>
      </w:tc>
    </w:tr>
  </w:tbl>
  <w:p w14:paraId="3A05F051" w14:textId="77777777" w:rsidR="003673C7" w:rsidRDefault="003673C7" w:rsidP="003673C7">
    <w:pPr>
      <w:pStyle w:val="Footer"/>
    </w:pPr>
  </w:p>
  <w:p w14:paraId="1FD7D936" w14:textId="77777777" w:rsidR="003673C7" w:rsidRDefault="00367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21DC" w14:textId="77777777" w:rsidR="00C8084B" w:rsidRDefault="00C8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595D" w14:textId="77777777" w:rsidR="00D12B81" w:rsidRDefault="00D12B81" w:rsidP="003673C7">
      <w:pPr>
        <w:spacing w:after="0" w:line="240" w:lineRule="auto"/>
      </w:pPr>
      <w:r>
        <w:separator/>
      </w:r>
    </w:p>
  </w:footnote>
  <w:footnote w:type="continuationSeparator" w:id="0">
    <w:p w14:paraId="2E81A247" w14:textId="77777777" w:rsidR="00D12B81" w:rsidRDefault="00D12B81" w:rsidP="0036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BF11" w14:textId="77777777" w:rsidR="00C8084B" w:rsidRDefault="00C80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C466" w14:textId="3CA2B501" w:rsidR="003673C7" w:rsidRPr="008E40AA" w:rsidRDefault="003673C7" w:rsidP="003673C7">
    <w:pPr>
      <w:contextualSpacing/>
      <w:rPr>
        <w:rFonts w:asciiTheme="minorHAnsi" w:hAnsiTheme="minorHAnsi" w:cstheme="minorHAnsi"/>
        <w:b/>
        <w:bCs/>
        <w:noProof/>
        <w:sz w:val="20"/>
        <w:szCs w:val="20"/>
      </w:rPr>
    </w:pPr>
    <w:bookmarkStart w:id="0" w:name="_Hlk110181109"/>
    <w:r w:rsidRPr="008E40AA">
      <w:rPr>
        <w:rFonts w:asciiTheme="minorHAnsi" w:hAnsiTheme="minorHAnsi" w:cstheme="minorHAnsi"/>
        <w:b/>
        <w:bCs/>
        <w:noProof/>
        <w:sz w:val="20"/>
        <w:szCs w:val="20"/>
      </w:rPr>
      <w:t>Seminar Publikasi Ilmiah Kesehatan Nasional (SPIKesNas)</w:t>
    </w:r>
    <w:r w:rsidRPr="008E40AA">
      <w:rPr>
        <w:rFonts w:asciiTheme="minorHAnsi" w:hAnsiTheme="minorHAnsi" w:cstheme="minorHAnsi"/>
        <w:b/>
        <w:bCs/>
        <w:noProof/>
        <w:sz w:val="20"/>
        <w:szCs w:val="20"/>
      </w:rPr>
      <w:tab/>
    </w:r>
    <w:r w:rsidR="008E40AA">
      <w:rPr>
        <w:rFonts w:asciiTheme="minorHAnsi" w:hAnsiTheme="minorHAnsi" w:cstheme="minorHAnsi"/>
        <w:b/>
        <w:bCs/>
        <w:noProof/>
        <w:sz w:val="20"/>
        <w:szCs w:val="20"/>
      </w:rPr>
      <w:t xml:space="preserve">             </w:t>
    </w:r>
    <w:r w:rsidRPr="008E40AA">
      <w:rPr>
        <w:rFonts w:asciiTheme="minorHAnsi" w:hAnsiTheme="minorHAnsi" w:cstheme="minorHAnsi"/>
        <w:b/>
        <w:bCs/>
        <w:noProof/>
        <w:sz w:val="20"/>
        <w:szCs w:val="20"/>
      </w:rPr>
      <w:t>Vol. 01, No. 01</w:t>
    </w:r>
    <w:r w:rsidR="008E40AA">
      <w:rPr>
        <w:rFonts w:asciiTheme="minorHAnsi" w:hAnsiTheme="minorHAnsi" w:cstheme="minorHAnsi"/>
        <w:b/>
        <w:bCs/>
        <w:noProof/>
        <w:sz w:val="20"/>
        <w:szCs w:val="20"/>
      </w:rPr>
      <w:t xml:space="preserve">. Agustus </w:t>
    </w:r>
    <w:r w:rsidRPr="008E40AA">
      <w:rPr>
        <w:rFonts w:asciiTheme="minorHAnsi" w:hAnsiTheme="minorHAnsi" w:cstheme="minorHAnsi"/>
        <w:b/>
        <w:bCs/>
        <w:noProof/>
        <w:sz w:val="20"/>
        <w:szCs w:val="20"/>
      </w:rPr>
      <w:t>2022 Hal. 12</w:t>
    </w:r>
    <w:r w:rsidR="00414B36" w:rsidRPr="008E40AA">
      <w:rPr>
        <w:rFonts w:asciiTheme="minorHAnsi" w:hAnsiTheme="minorHAnsi" w:cstheme="minorHAnsi"/>
        <w:b/>
        <w:bCs/>
        <w:noProof/>
        <w:sz w:val="20"/>
        <w:szCs w:val="20"/>
      </w:rPr>
      <w:t>4</w:t>
    </w:r>
    <w:r w:rsidRPr="008E40AA">
      <w:rPr>
        <w:rFonts w:asciiTheme="minorHAnsi" w:hAnsiTheme="minorHAnsi" w:cstheme="minorHAnsi"/>
        <w:b/>
        <w:bCs/>
        <w:noProof/>
        <w:sz w:val="20"/>
        <w:szCs w:val="20"/>
      </w:rPr>
      <w:t xml:space="preserve"> – 12</w:t>
    </w:r>
    <w:r w:rsidR="00C8084B">
      <w:rPr>
        <w:rFonts w:asciiTheme="minorHAnsi" w:hAnsiTheme="minorHAnsi" w:cstheme="minorHAnsi"/>
        <w:b/>
        <w:bCs/>
        <w:noProof/>
        <w:sz w:val="20"/>
        <w:szCs w:val="20"/>
      </w:rPr>
      <w:t>9</w:t>
    </w:r>
  </w:p>
  <w:p w14:paraId="5A21A068" w14:textId="4FB69311" w:rsidR="003673C7" w:rsidRPr="008E40AA" w:rsidRDefault="003673C7" w:rsidP="003673C7">
    <w:pPr>
      <w:contextualSpacing/>
      <w:rPr>
        <w:rFonts w:asciiTheme="minorHAnsi" w:hAnsiTheme="minorHAnsi" w:cstheme="minorHAnsi"/>
        <w:b/>
        <w:bCs/>
        <w:noProof/>
        <w:sz w:val="20"/>
        <w:szCs w:val="20"/>
      </w:rPr>
    </w:pPr>
    <w:r w:rsidRPr="008E40AA">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14:anchorId="7087A448" wp14:editId="1EB64183">
              <wp:simplePos x="0" y="0"/>
              <wp:positionH relativeFrom="column">
                <wp:posOffset>7620</wp:posOffset>
              </wp:positionH>
              <wp:positionV relativeFrom="paragraph">
                <wp:posOffset>245109</wp:posOffset>
              </wp:positionV>
              <wp:extent cx="59436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B4C3B7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8E40AA">
        <w:rPr>
          <w:rFonts w:asciiTheme="minorHAnsi" w:hAnsiTheme="minorHAnsi" w:cstheme="minorHAnsi"/>
          <w:b/>
          <w:bCs/>
          <w:noProof/>
          <w:color w:val="0000FF"/>
          <w:sz w:val="20"/>
          <w:szCs w:val="20"/>
          <w:u w:val="single"/>
        </w:rPr>
        <w:t>https://spikesnas.khkediri.ac.id/SPIKesNas/index.php/MOO</w:t>
      </w:r>
    </w:hyperlin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5F3E" w14:textId="77777777" w:rsidR="00C8084B" w:rsidRDefault="00C80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A7781"/>
    <w:multiLevelType w:val="hybridMultilevel"/>
    <w:tmpl w:val="9B5C8624"/>
    <w:lvl w:ilvl="0" w:tplc="71CCF87E">
      <w:start w:val="1"/>
      <w:numFmt w:val="decimal"/>
      <w:lvlText w:val="6.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49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44"/>
    <w:rsid w:val="00157826"/>
    <w:rsid w:val="003673C7"/>
    <w:rsid w:val="00414B36"/>
    <w:rsid w:val="008E40AA"/>
    <w:rsid w:val="00962544"/>
    <w:rsid w:val="00C8084B"/>
    <w:rsid w:val="00CA3A39"/>
    <w:rsid w:val="00D1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50A7A"/>
  <w15:docId w15:val="{F00A5C1F-0999-4414-A85C-B5B5D10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Header">
    <w:name w:val="header"/>
    <w:basedOn w:val="Normal"/>
    <w:link w:val="HeaderChar"/>
    <w:uiPriority w:val="99"/>
    <w:unhideWhenUsed/>
    <w:rsid w:val="00367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3C7"/>
  </w:style>
  <w:style w:type="paragraph" w:styleId="Footer">
    <w:name w:val="footer"/>
    <w:basedOn w:val="Normal"/>
    <w:link w:val="FooterChar"/>
    <w:uiPriority w:val="99"/>
    <w:unhideWhenUsed/>
    <w:rsid w:val="00367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enitaansikaa@gmail.co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jurnal.poltekkespalu.ac.id/index.php/JIK" TargetMode="External"/><Relationship Id="rId5" Type="http://schemas.openxmlformats.org/officeDocument/2006/relationships/customXml" Target="../customXml/item5.xml"/><Relationship Id="rId15" Type="http://schemas.openxmlformats.org/officeDocument/2006/relationships/hyperlink" Target="mailto:rafi.akmalwidiputra@gmail.com" TargetMode="External"/><Relationship Id="rId23" Type="http://schemas.openxmlformats.org/officeDocument/2006/relationships/hyperlink" Target="http://36.91.220.51/ojs/index.php/phj/article/view/137%0Ahttp://36.91.220.51/ojs/index.php/phj/article/viewFile/137/113"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taukhid88@gmail.com" TargetMode="External"/><Relationship Id="rId22" Type="http://schemas.openxmlformats.org/officeDocument/2006/relationships/hyperlink" Target="https://jurnal.unimus.ac.id/index.php/JKJ/article/view/7794"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831436C-53CA-4F8B-A61B-591AA10A2A6F}">
  <ds:schemaRefs>
    <ds:schemaRef ds:uri="http://www.wps.cn/android/officeDocument/2013/mofficeCustomData"/>
  </ds:schemaRefs>
</ds:datastoreItem>
</file>

<file path=customXml/itemProps2.xml><?xml version="1.0" encoding="utf-8"?>
<ds:datastoreItem xmlns:ds="http://schemas.openxmlformats.org/officeDocument/2006/customXml" ds:itemID="{C980238E-427A-4B7A-B59B-9EFF1528DFE8}">
  <ds:schemaRefs>
    <ds:schemaRef ds:uri="http://schemas.openxmlformats.org/officeDocument/2006/bibliography"/>
  </ds:schemaRefs>
</ds:datastoreItem>
</file>

<file path=customXml/itemProps3.xml><?xml version="1.0" encoding="utf-8"?>
<ds:datastoreItem xmlns:ds="http://schemas.openxmlformats.org/officeDocument/2006/customXml" ds:itemID="{398395A6-55B4-4CA8-9726-C39B9CEA5982}">
  <ds:schemaRefs>
    <ds:schemaRef ds:uri="http://www.wps.cn/android/officeDocument/2013/mofficeCustomData"/>
  </ds:schemaRefs>
</ds:datastoreItem>
</file>

<file path=customXml/itemProps4.xml><?xml version="1.0" encoding="utf-8"?>
<ds:datastoreItem xmlns:ds="http://schemas.openxmlformats.org/officeDocument/2006/customXml" ds:itemID="{751F14DA-B79F-4EAF-B1EB-4B5C9F4BB49A}">
  <ds:schemaRefs>
    <ds:schemaRef ds:uri="http://www.wps.cn/android/officeDocument/2013/mofficeCustomData"/>
  </ds:schemaRefs>
</ds:datastoreItem>
</file>

<file path=customXml/itemProps5.xml><?xml version="1.0" encoding="utf-8"?>
<ds:datastoreItem xmlns:ds="http://schemas.openxmlformats.org/officeDocument/2006/customXml" ds:itemID="{9CB2A147-EBDC-4275-810D-BDB4060B5FCB}">
  <ds:schemaRefs>
    <ds:schemaRef ds:uri="http://www.wps.cn/android/officeDocument/2013/mofficeCustomData"/>
  </ds:schemaRefs>
</ds:datastoreItem>
</file>

<file path=customXml/itemProps6.xml><?xml version="1.0" encoding="utf-8"?>
<ds:datastoreItem xmlns:ds="http://schemas.openxmlformats.org/officeDocument/2006/customXml" ds:itemID="{3B48E03F-137C-4040-97BB-FD98328B2C3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4392</Words>
  <Characters>25038</Characters>
  <Application>Microsoft Office Word</Application>
  <DocSecurity>0</DocSecurity>
  <Lines>208</Lines>
  <Paragraphs>58</Paragraphs>
  <ScaleCrop>false</ScaleCrop>
  <Company>HP</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7</cp:revision>
  <dcterms:created xsi:type="dcterms:W3CDTF">2022-07-10T12:59:00Z</dcterms:created>
  <dcterms:modified xsi:type="dcterms:W3CDTF">2022-08-01T01:51:00Z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54849943-dd7e-3bbf-9aad-ed6ef0119031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b7b59083f4e041d3a555a8a2c18d43eb</vt:lpwstr>
  </property>
</Properties>
</file>